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2E4CAA31" w:rsidR="008B4684" w:rsidRPr="004F62F6" w:rsidRDefault="009B1928" w:rsidP="004F62F6">
      <w:pPr>
        <w:pStyle w:val="Heading1"/>
        <w:rPr>
          <w:color w:val="000000" w:themeColor="text1"/>
        </w:rPr>
      </w:pPr>
      <w:r w:rsidRPr="009B1928">
        <w:t>Return-to-</w:t>
      </w:r>
      <w:r w:rsidR="00DE280F">
        <w:t>O</w:t>
      </w:r>
      <w:r w:rsidRPr="009B1928">
        <w:t xml:space="preserve">ffice </w:t>
      </w:r>
      <w:r w:rsidR="00DE280F" w:rsidRPr="009B1928">
        <w:t>Playbook</w:t>
      </w:r>
      <w:r w:rsidR="00DE280F">
        <w:t xml:space="preserve"> </w:t>
      </w:r>
      <w:r w:rsidR="0020649A" w:rsidRPr="00150238">
        <w:t>Executive Briefing</w:t>
      </w:r>
    </w:p>
    <w:p w14:paraId="6D835752" w14:textId="6949B70A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62E907FF" w14:textId="39029870" w:rsidR="00EA1A1F" w:rsidRPr="00703BB9" w:rsidRDefault="004A4339" w:rsidP="00EA1A1F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this research to create</w:t>
      </w:r>
      <w:r w:rsidR="00BE6876">
        <w:rPr>
          <w:rFonts w:ascii="Arial" w:hAnsi="Arial"/>
          <w:sz w:val="20"/>
        </w:rPr>
        <w:t xml:space="preserve"> a flexible return-to-office policy that balances employee and organizational needs</w:t>
      </w:r>
      <w:r w:rsidR="00EA1A1F" w:rsidRPr="00703BB9">
        <w:rPr>
          <w:rFonts w:ascii="Arial" w:hAnsi="Arial"/>
          <w:sz w:val="20"/>
        </w:rPr>
        <w:t>.</w:t>
      </w:r>
    </w:p>
    <w:p w14:paraId="367DAAAC" w14:textId="3C049E29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  <w:r w:rsidR="007E7F4E">
        <w:t xml:space="preserve"> </w:t>
      </w:r>
    </w:p>
    <w:p w14:paraId="2DAC2F71" w14:textId="77777777" w:rsidR="00DF3BF3" w:rsidRPr="00DF3BF3" w:rsidRDefault="00DF3BF3" w:rsidP="00DF3BF3">
      <w:pPr>
        <w:pStyle w:val="ListParagraph"/>
        <w:numPr>
          <w:ilvl w:val="0"/>
          <w:numId w:val="36"/>
        </w:numPr>
        <w:spacing w:line="264" w:lineRule="auto"/>
        <w:rPr>
          <w:rFonts w:cs="Arial"/>
          <w:color w:val="000000" w:themeColor="text1"/>
          <w:kern w:val="24"/>
          <w:szCs w:val="20"/>
        </w:rPr>
      </w:pPr>
      <w:r w:rsidRPr="00DF3BF3">
        <w:rPr>
          <w:rFonts w:cs="Arial"/>
          <w:color w:val="000000" w:themeColor="text1"/>
          <w:kern w:val="24"/>
          <w:szCs w:val="20"/>
        </w:rPr>
        <w:t>Gather and assess organizational and employee data to identify valid reasons for returning employees to the office.</w:t>
      </w:r>
    </w:p>
    <w:p w14:paraId="41A4D97E" w14:textId="77777777" w:rsidR="00DF3BF3" w:rsidRPr="00DF3BF3" w:rsidRDefault="00DF3BF3" w:rsidP="00DF3BF3">
      <w:pPr>
        <w:pStyle w:val="ListParagraph"/>
        <w:numPr>
          <w:ilvl w:val="0"/>
          <w:numId w:val="36"/>
        </w:numPr>
        <w:spacing w:line="264" w:lineRule="auto"/>
        <w:rPr>
          <w:rFonts w:cs="Arial"/>
          <w:color w:val="000000" w:themeColor="text1"/>
          <w:kern w:val="24"/>
          <w:szCs w:val="20"/>
        </w:rPr>
      </w:pPr>
      <w:r w:rsidRPr="00DF3BF3">
        <w:rPr>
          <w:rFonts w:cs="Arial"/>
          <w:color w:val="000000" w:themeColor="text1"/>
          <w:kern w:val="24"/>
          <w:szCs w:val="20"/>
        </w:rPr>
        <w:t xml:space="preserve">Create and roll out a flexible RTO policy that balances organizational and employee needs.  </w:t>
      </w:r>
    </w:p>
    <w:p w14:paraId="6C388FA3" w14:textId="77777777" w:rsidR="00DF3BF3" w:rsidRPr="00DF3BF3" w:rsidRDefault="00DF3BF3" w:rsidP="00DF3BF3">
      <w:pPr>
        <w:pStyle w:val="ListParagraph"/>
        <w:numPr>
          <w:ilvl w:val="0"/>
          <w:numId w:val="36"/>
        </w:numPr>
        <w:spacing w:line="264" w:lineRule="auto"/>
        <w:rPr>
          <w:rFonts w:cs="Arial"/>
          <w:color w:val="000000" w:themeColor="text1"/>
          <w:kern w:val="24"/>
          <w:szCs w:val="20"/>
        </w:rPr>
      </w:pPr>
      <w:r w:rsidRPr="00DF3BF3">
        <w:rPr>
          <w:rFonts w:cs="Arial"/>
          <w:color w:val="000000" w:themeColor="text1"/>
          <w:kern w:val="24"/>
          <w:szCs w:val="20"/>
        </w:rPr>
        <w:t xml:space="preserve">Support employees through the challenges of returning to the office by identifying </w:t>
      </w:r>
      <w:proofErr w:type="gramStart"/>
      <w:r w:rsidRPr="00DF3BF3">
        <w:rPr>
          <w:rFonts w:cs="Arial"/>
          <w:color w:val="000000" w:themeColor="text1"/>
          <w:kern w:val="24"/>
          <w:szCs w:val="20"/>
        </w:rPr>
        <w:t>supports</w:t>
      </w:r>
      <w:proofErr w:type="gramEnd"/>
      <w:r w:rsidRPr="00DF3BF3">
        <w:rPr>
          <w:rFonts w:cs="Arial"/>
          <w:color w:val="000000" w:themeColor="text1"/>
          <w:kern w:val="24"/>
          <w:szCs w:val="20"/>
        </w:rPr>
        <w:t xml:space="preserve"> that are feasible for the organization to offer.</w:t>
      </w:r>
    </w:p>
    <w:p w14:paraId="44026C07" w14:textId="62866941" w:rsidR="00150238" w:rsidRPr="00150238" w:rsidRDefault="00150238" w:rsidP="004F62F6">
      <w:pPr>
        <w:pStyle w:val="Heading3"/>
        <w:rPr>
          <w:color w:val="808080" w:themeColor="background1" w:themeShade="80"/>
        </w:rPr>
      </w:pPr>
      <w:r w:rsidRPr="00150238">
        <w:t xml:space="preserve">Client Challenge </w:t>
      </w:r>
    </w:p>
    <w:p w14:paraId="08B5086E" w14:textId="4D887066" w:rsidR="00EA7BC5" w:rsidRDefault="00EA7BC5" w:rsidP="00EA7BC5">
      <w:pPr>
        <w:pStyle w:val="ListParagraph"/>
        <w:numPr>
          <w:ilvl w:val="0"/>
          <w:numId w:val="24"/>
        </w:numPr>
        <w:spacing w:after="120"/>
      </w:pPr>
      <w:bookmarkStart w:id="0" w:name="_Hlk146618185"/>
      <w:r w:rsidRPr="00EA7BC5">
        <w:t xml:space="preserve">Many organizations are mandating </w:t>
      </w:r>
      <w:r w:rsidR="0042495F">
        <w:t xml:space="preserve">that </w:t>
      </w:r>
      <w:r w:rsidRPr="00EA7BC5">
        <w:t>employees return to the office despite the popularity of remote and hybrid work</w:t>
      </w:r>
      <w:r>
        <w:t>.</w:t>
      </w:r>
    </w:p>
    <w:p w14:paraId="0715EAC6" w14:textId="6DF5C5E0" w:rsidR="00EA7BC5" w:rsidRDefault="00EA7BC5" w:rsidP="00EA7BC5">
      <w:pPr>
        <w:pStyle w:val="ListParagraph"/>
        <w:numPr>
          <w:ilvl w:val="0"/>
          <w:numId w:val="24"/>
        </w:numPr>
        <w:spacing w:after="120"/>
      </w:pPr>
      <w:r w:rsidRPr="00EA7BC5">
        <w:t xml:space="preserve">Employees do see the benefits of working from the office some of the time but are facing challenges with returning to the office (e.g. long commutes).  </w:t>
      </w:r>
    </w:p>
    <w:p w14:paraId="2AD711AF" w14:textId="04999C10" w:rsidR="00D05123" w:rsidRPr="00D05123" w:rsidRDefault="00D05123" w:rsidP="00D05123">
      <w:pPr>
        <w:pStyle w:val="ListParagraph"/>
        <w:numPr>
          <w:ilvl w:val="0"/>
          <w:numId w:val="24"/>
        </w:numPr>
        <w:spacing w:line="264" w:lineRule="auto"/>
        <w:rPr>
          <w:rFonts w:cs="Arial"/>
          <w:color w:val="000000" w:themeColor="text1"/>
          <w:kern w:val="24"/>
          <w:szCs w:val="20"/>
        </w:rPr>
      </w:pPr>
      <w:r w:rsidRPr="00D05123">
        <w:rPr>
          <w:rFonts w:cs="Arial"/>
          <w:color w:val="000000" w:themeColor="text1"/>
          <w:kern w:val="24"/>
          <w:szCs w:val="20"/>
        </w:rPr>
        <w:t>Organizations that mand</w:t>
      </w:r>
      <w:bookmarkEnd w:id="0"/>
      <w:r w:rsidRPr="00D05123">
        <w:rPr>
          <w:rFonts w:cs="Arial"/>
          <w:color w:val="000000" w:themeColor="text1"/>
          <w:kern w:val="24"/>
          <w:szCs w:val="20"/>
        </w:rPr>
        <w:t>ate RTO often fail to do their due diligence with identifying and communicating a rationale for RTO</w:t>
      </w:r>
      <w:r w:rsidR="00044AFE">
        <w:rPr>
          <w:rFonts w:cs="Arial"/>
          <w:color w:val="000000" w:themeColor="text1"/>
          <w:kern w:val="24"/>
          <w:szCs w:val="20"/>
        </w:rPr>
        <w:t xml:space="preserve">, </w:t>
      </w:r>
      <w:r w:rsidRPr="00D05123">
        <w:rPr>
          <w:rFonts w:cs="Arial"/>
          <w:color w:val="000000" w:themeColor="text1"/>
          <w:kern w:val="24"/>
          <w:szCs w:val="20"/>
        </w:rPr>
        <w:t xml:space="preserve">leading to employee backlash and numerous negative consequences for the organization (e.g. decreased engagement). </w:t>
      </w:r>
    </w:p>
    <w:p w14:paraId="246534B0" w14:textId="1637C7A9" w:rsidR="004224B3" w:rsidRPr="00517FA6" w:rsidRDefault="00D05123" w:rsidP="00517FA6">
      <w:pPr>
        <w:pStyle w:val="ListParagraph"/>
        <w:numPr>
          <w:ilvl w:val="0"/>
          <w:numId w:val="24"/>
        </w:numPr>
        <w:spacing w:line="264" w:lineRule="auto"/>
        <w:rPr>
          <w:rFonts w:cs="Arial"/>
          <w:color w:val="000000" w:themeColor="text1"/>
          <w:kern w:val="24"/>
          <w:szCs w:val="20"/>
        </w:rPr>
      </w:pPr>
      <w:r w:rsidRPr="00D05123">
        <w:rPr>
          <w:rFonts w:cs="Arial"/>
          <w:color w:val="000000" w:themeColor="text1"/>
          <w:kern w:val="24"/>
          <w:szCs w:val="20"/>
        </w:rPr>
        <w:t xml:space="preserve">In addition, RTO mandates </w:t>
      </w:r>
      <w:r w:rsidR="00E86FBC">
        <w:rPr>
          <w:rFonts w:cs="Arial"/>
          <w:color w:val="000000" w:themeColor="text1"/>
          <w:kern w:val="24"/>
          <w:szCs w:val="20"/>
        </w:rPr>
        <w:t>are often</w:t>
      </w:r>
      <w:r w:rsidRPr="00D05123">
        <w:rPr>
          <w:rFonts w:cs="Arial"/>
          <w:color w:val="000000" w:themeColor="text1"/>
          <w:kern w:val="24"/>
          <w:szCs w:val="20"/>
        </w:rPr>
        <w:t xml:space="preserve"> a one-size-fits-all approach that lacks flexibility and fails to consider unique employee needs and challenges, leading to rising frustration among employees.</w:t>
      </w:r>
    </w:p>
    <w:p w14:paraId="1A32E09A" w14:textId="50BB7A59" w:rsidR="00150238" w:rsidRPr="00150238" w:rsidRDefault="00150238" w:rsidP="004F62F6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  <w:r w:rsidRPr="00150238">
        <w:rPr>
          <w:szCs w:val="20"/>
        </w:rPr>
        <w:t xml:space="preserve"> </w:t>
      </w:r>
    </w:p>
    <w:p w14:paraId="32CD656F" w14:textId="7BDA2FFE" w:rsidR="00D45C9B" w:rsidRPr="0050062A" w:rsidRDefault="0050062A" w:rsidP="0050062A">
      <w:pPr>
        <w:pStyle w:val="ListParagraph"/>
        <w:numPr>
          <w:ilvl w:val="0"/>
          <w:numId w:val="37"/>
        </w:numPr>
        <w:rPr>
          <w:rFonts w:eastAsia="Calibri" w:cs="Arial"/>
          <w:sz w:val="22"/>
          <w:szCs w:val="22"/>
        </w:rPr>
      </w:pPr>
      <w:r w:rsidRPr="0050062A">
        <w:t>Despite the popularity of work-from-home among employees, organizations and employees recognize there are benefits to occasionally working from the office. The key to implementing a successful RTO policy is understanding organizational and employee needs and rolling out a policy that is intentionally flexible.</w:t>
      </w:r>
    </w:p>
    <w:p w14:paraId="6E455E7B" w14:textId="77656EDE" w:rsidR="004F69E8" w:rsidRDefault="00982E90" w:rsidP="00D45C9B">
      <w:pPr>
        <w:rPr>
          <w:rFonts w:eastAsia="Calibri" w:cs="Arial"/>
          <w:color w:val="5B9BD5" w:themeColor="accen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123BA" wp14:editId="511F0F10">
            <wp:simplePos x="0" y="0"/>
            <wp:positionH relativeFrom="page">
              <wp:align>center</wp:align>
            </wp:positionH>
            <wp:positionV relativeFrom="paragraph">
              <wp:posOffset>52917</wp:posOffset>
            </wp:positionV>
            <wp:extent cx="5464175" cy="2175510"/>
            <wp:effectExtent l="0" t="0" r="3175" b="0"/>
            <wp:wrapTight wrapText="bothSides">
              <wp:wrapPolygon edited="0">
                <wp:start x="0" y="0"/>
                <wp:lineTo x="0" y="21373"/>
                <wp:lineTo x="21537" y="21373"/>
                <wp:lineTo x="21537" y="0"/>
                <wp:lineTo x="0" y="0"/>
              </wp:wrapPolygon>
            </wp:wrapTight>
            <wp:docPr id="679447669" name="Picture 1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47669" name="Picture 1" descr="A diagram of a proces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1C780" w14:textId="5CD52125" w:rsidR="004F69E8" w:rsidRDefault="004F69E8" w:rsidP="00D45C9B">
      <w:pPr>
        <w:rPr>
          <w:rFonts w:eastAsia="Calibri" w:cs="Arial"/>
          <w:color w:val="5B9BD5" w:themeColor="accent1"/>
          <w:sz w:val="22"/>
          <w:szCs w:val="22"/>
        </w:rPr>
      </w:pPr>
    </w:p>
    <w:p w14:paraId="0C54BF98" w14:textId="79E07D96" w:rsidR="004F69E8" w:rsidRDefault="004F69E8" w:rsidP="00EA34D5">
      <w:pPr>
        <w:jc w:val="center"/>
        <w:rPr>
          <w:rFonts w:eastAsia="Calibri" w:cs="Arial"/>
          <w:color w:val="5B9BD5" w:themeColor="accent1"/>
          <w:sz w:val="22"/>
          <w:szCs w:val="22"/>
        </w:rPr>
      </w:pPr>
    </w:p>
    <w:p w14:paraId="4B6566FB" w14:textId="2581D81A" w:rsidR="007E7F4E" w:rsidRPr="007E7F4E" w:rsidRDefault="007152EF" w:rsidP="004F62F6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5AF1E131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86035B" w:rsidRPr="0086035B">
              <w:rPr>
                <w:rFonts w:cs="Arial"/>
                <w:sz w:val="22"/>
                <w:szCs w:val="22"/>
              </w:rPr>
              <w:t>Assess organizational and employee needs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BF54" w14:textId="38ADC859" w:rsidR="004D0F43" w:rsidRPr="004D0F43" w:rsidRDefault="004D0F43" w:rsidP="004D0F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>Review key players’ responsibilities in the RTO process</w:t>
            </w:r>
            <w:r w:rsidR="002D6FE0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58E3E5B6" w14:textId="7DEBDD90" w:rsidR="004D0F43" w:rsidRPr="004D0F43" w:rsidRDefault="004D0F43" w:rsidP="004D0F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>Examine strategic documents to determine how RTO supports the organization’s strategic direction</w:t>
            </w:r>
            <w:r w:rsidR="002D6FE0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39F05C0C" w14:textId="5C9FD858" w:rsidR="004D0F43" w:rsidRPr="004D0F43" w:rsidRDefault="004D0F43" w:rsidP="004D0F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>Gather existing data to identify insights about RTO</w:t>
            </w:r>
            <w:r w:rsidR="002D6FE0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55080589" w14:textId="7B3B8BB2" w:rsidR="004D0F43" w:rsidRPr="004D0F43" w:rsidRDefault="004D0F43" w:rsidP="004D0F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>Conduct focus groups with leaders to identify the rationale for RTO</w:t>
            </w:r>
            <w:r w:rsidR="002D6FE0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2FC9360E" w14:textId="366B22CD" w:rsidR="004D0F43" w:rsidRPr="004D0F43" w:rsidRDefault="004D0F43" w:rsidP="004D0F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>Launch a survey to gather the employee perspective on RTO</w:t>
            </w:r>
            <w:r w:rsidR="002D6FE0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552B9665" w14:textId="3C3B827E" w:rsidR="004D0F43" w:rsidRPr="004D0F43" w:rsidRDefault="004D0F43" w:rsidP="004D0F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>Categorize the insights gathered to identify reasons for RTO, misconceptions</w:t>
            </w:r>
            <w:r w:rsidR="002F001C">
              <w:rPr>
                <w:rFonts w:cs="Arial"/>
                <w:sz w:val="22"/>
                <w:szCs w:val="22"/>
                <w:shd w:val="clear" w:color="auto" w:fill="FFFFFF"/>
              </w:rPr>
              <w:t>,</w:t>
            </w:r>
            <w:r w:rsidRPr="004D0F43">
              <w:rPr>
                <w:rFonts w:cs="Arial"/>
                <w:sz w:val="22"/>
                <w:szCs w:val="22"/>
                <w:shd w:val="clear" w:color="auto" w:fill="FFFFFF"/>
              </w:rPr>
              <w:t xml:space="preserve"> etc</w:t>
            </w:r>
            <w:r w:rsidR="00C908AB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2D413A71" w14:textId="77777777" w:rsidR="007E7F4E" w:rsidRPr="00C477D9" w:rsidRDefault="007E7F4E" w:rsidP="007D31D4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67A75BB1" w14:textId="15EBEFDF" w:rsidR="007E7F4E" w:rsidRPr="009A144C" w:rsidRDefault="00433E52" w:rsidP="009A144C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Return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to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Office Workbook</w:t>
            </w:r>
          </w:p>
          <w:p w14:paraId="3A416A0B" w14:textId="77777777" w:rsidR="00C40623" w:rsidRPr="00C40623" w:rsidRDefault="00C40623" w:rsidP="00C40623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C40623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Metrics and Analytics Selection Guide </w:t>
            </w:r>
          </w:p>
          <w:p w14:paraId="56F0B646" w14:textId="68C64C71" w:rsidR="00C40623" w:rsidRPr="00C40623" w:rsidRDefault="00C40623" w:rsidP="00C40623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C40623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HR Metrics </w:t>
            </w:r>
            <w:r w:rsidR="000E3D23" w:rsidRPr="00C40623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Library  </w:t>
            </w:r>
          </w:p>
          <w:p w14:paraId="0A1AFD94" w14:textId="5B20C532" w:rsidR="009A144C" w:rsidRPr="00712F99" w:rsidRDefault="000E3D23" w:rsidP="009A144C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Return-to-Office </w:t>
            </w:r>
            <w:r w:rsidR="00712F99" w:rsidRPr="00712F99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Sample Survey Questions List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2C440F46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D60916" w:rsidRPr="00D60916">
              <w:rPr>
                <w:rFonts w:cs="Arial"/>
                <w:sz w:val="22"/>
                <w:szCs w:val="22"/>
              </w:rPr>
              <w:t>Create the RTO policy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DAA6" w14:textId="40F65B25" w:rsidR="00704D93" w:rsidRPr="00704D93" w:rsidRDefault="00704D93" w:rsidP="00704D93">
            <w:pPr>
              <w:numPr>
                <w:ilvl w:val="0"/>
                <w:numId w:val="29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>Create a planning committee.</w:t>
            </w:r>
          </w:p>
          <w:p w14:paraId="1379F5F6" w14:textId="73B9DBD1" w:rsidR="00704D93" w:rsidRPr="00704D93" w:rsidRDefault="00704D93" w:rsidP="00704D93">
            <w:pPr>
              <w:numPr>
                <w:ilvl w:val="0"/>
                <w:numId w:val="29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>Assess logistics of the organization’s office space.</w:t>
            </w:r>
          </w:p>
          <w:p w14:paraId="48DDA82C" w14:textId="1C1595C3" w:rsidR="00704D93" w:rsidRPr="00704D93" w:rsidRDefault="00704D93" w:rsidP="00704D93">
            <w:pPr>
              <w:numPr>
                <w:ilvl w:val="0"/>
                <w:numId w:val="29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>Identif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y</w:t>
            </w: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 xml:space="preserve"> supports and incentives that are feasible to offer employees returning to the office.</w:t>
            </w:r>
          </w:p>
          <w:p w14:paraId="7A897699" w14:textId="075EB594" w:rsidR="00704D93" w:rsidRPr="00704D93" w:rsidRDefault="00704D93" w:rsidP="00704D93">
            <w:pPr>
              <w:numPr>
                <w:ilvl w:val="0"/>
                <w:numId w:val="29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>Identif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y</w:t>
            </w: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 xml:space="preserve"> employee exemptions to include in the RTO policy.</w:t>
            </w:r>
          </w:p>
          <w:p w14:paraId="0697CAE4" w14:textId="47A866D5" w:rsidR="00704D93" w:rsidRPr="00704D93" w:rsidRDefault="00704D93" w:rsidP="00704D93">
            <w:pPr>
              <w:numPr>
                <w:ilvl w:val="0"/>
                <w:numId w:val="29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>Formulat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e</w:t>
            </w: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 xml:space="preserve"> the guiding principles for the RTO policy.</w:t>
            </w:r>
          </w:p>
          <w:p w14:paraId="084F3152" w14:textId="20BC9727" w:rsidR="00704D93" w:rsidRPr="00704D93" w:rsidRDefault="00704D93" w:rsidP="00704D93">
            <w:pPr>
              <w:numPr>
                <w:ilvl w:val="0"/>
                <w:numId w:val="29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704D93">
              <w:rPr>
                <w:rFonts w:cs="Arial"/>
                <w:sz w:val="22"/>
                <w:szCs w:val="22"/>
                <w:shd w:val="clear" w:color="auto" w:fill="FFFFFF"/>
              </w:rPr>
              <w:t>Draft the RTO policy and present it to executives for approval.</w:t>
            </w:r>
          </w:p>
          <w:p w14:paraId="25D35D5B" w14:textId="77777777" w:rsidR="00E47764" w:rsidRPr="00C477D9" w:rsidRDefault="00E47764" w:rsidP="00E47764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6E172A80" w14:textId="3CEEA70C" w:rsidR="00992642" w:rsidRPr="009A144C" w:rsidRDefault="00992642" w:rsidP="00992642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Return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to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Office Workbook</w:t>
            </w:r>
          </w:p>
          <w:p w14:paraId="28324953" w14:textId="3D552799" w:rsidR="007E7F4E" w:rsidRPr="009A144C" w:rsidRDefault="000A1DE4" w:rsidP="009A144C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0A1DE4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Return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Pr="000A1DE4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to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Pr="000A1DE4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Office Policy </w:t>
            </w:r>
            <w:r w:rsidR="00CF3C48" w:rsidRPr="000A1DE4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Template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5F6A155A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D60916" w:rsidRPr="00D60916">
              <w:rPr>
                <w:rFonts w:cs="Arial"/>
                <w:sz w:val="22"/>
                <w:szCs w:val="22"/>
              </w:rPr>
              <w:t>Roll out the RTO policy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FB96" w14:textId="71125D1F" w:rsidR="00D60916" w:rsidRPr="00D60916" w:rsidRDefault="00D60916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>Creat</w:t>
            </w:r>
            <w:r w:rsidR="00191826">
              <w:rPr>
                <w:rFonts w:cs="Arial"/>
                <w:sz w:val="22"/>
                <w:szCs w:val="22"/>
                <w:shd w:val="clear" w:color="auto" w:fill="FFFFFF"/>
              </w:rPr>
              <w:t>e</w:t>
            </w: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 xml:space="preserve"> an action plan to roll out the RTO policy.</w:t>
            </w:r>
          </w:p>
          <w:p w14:paraId="2514613E" w14:textId="7E8B15DA" w:rsidR="00D60916" w:rsidRPr="00D60916" w:rsidRDefault="00D60916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>Creat</w:t>
            </w:r>
            <w:r w:rsidR="00191826">
              <w:rPr>
                <w:rFonts w:cs="Arial"/>
                <w:sz w:val="22"/>
                <w:szCs w:val="22"/>
                <w:shd w:val="clear" w:color="auto" w:fill="FFFFFF"/>
              </w:rPr>
              <w:t>e</w:t>
            </w: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 xml:space="preserve"> a plan to communicate the RTO policy.</w:t>
            </w:r>
          </w:p>
          <w:p w14:paraId="19E34066" w14:textId="38D25457" w:rsidR="00D60916" w:rsidRPr="00D60916" w:rsidRDefault="00D60916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>Share the RTO policy with people leaders and employees.</w:t>
            </w:r>
          </w:p>
          <w:p w14:paraId="3E2A375C" w14:textId="18FDB5DB" w:rsidR="00D60916" w:rsidRPr="00D60916" w:rsidRDefault="00D60916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>Equip people leaders with tools to help them implement the RTO policy with</w:t>
            </w:r>
            <w:r w:rsidR="00A14B80">
              <w:rPr>
                <w:rFonts w:cs="Arial"/>
                <w:sz w:val="22"/>
                <w:szCs w:val="22"/>
                <w:shd w:val="clear" w:color="auto" w:fill="FFFFFF"/>
              </w:rPr>
              <w:t>in</w:t>
            </w: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 xml:space="preserve"> their teams.</w:t>
            </w:r>
          </w:p>
          <w:p w14:paraId="749AA800" w14:textId="3C7422E3" w:rsidR="00D60916" w:rsidRPr="00D60916" w:rsidRDefault="00D60916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 xml:space="preserve">Align the RTO policy with existing HR programs. </w:t>
            </w:r>
          </w:p>
          <w:p w14:paraId="6C2BF132" w14:textId="4E6B317C" w:rsidR="00D60916" w:rsidRPr="00D60916" w:rsidRDefault="00D60916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60916">
              <w:rPr>
                <w:rFonts w:cs="Arial"/>
                <w:sz w:val="22"/>
                <w:szCs w:val="22"/>
                <w:shd w:val="clear" w:color="auto" w:fill="FFFFFF"/>
              </w:rPr>
              <w:t>Devise an approach for evaluating the RTO policy.</w:t>
            </w:r>
          </w:p>
          <w:p w14:paraId="6DA76B82" w14:textId="77777777" w:rsidR="00E47764" w:rsidRPr="00C477D9" w:rsidRDefault="00E47764" w:rsidP="00E47764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2066CACA" w14:textId="77777777" w:rsidR="007E7F4E" w:rsidRPr="0057343E" w:rsidRDefault="00A14B80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A14B80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Project Roadmap Tool</w:t>
            </w:r>
          </w:p>
          <w:p w14:paraId="227E7A08" w14:textId="160CB267" w:rsidR="0057343E" w:rsidRPr="009A144C" w:rsidRDefault="0057343E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Return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to</w:t>
            </w:r>
            <w:r w:rsidR="00CF3C4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Office Workbook</w:t>
            </w:r>
          </w:p>
          <w:p w14:paraId="1D8F5021" w14:textId="77777777" w:rsidR="0057343E" w:rsidRPr="0057343E" w:rsidRDefault="0057343E" w:rsidP="0057343E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57343E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Standard Internal Communications Plan </w:t>
            </w:r>
          </w:p>
          <w:p w14:paraId="70601D33" w14:textId="76288045" w:rsidR="0057343E" w:rsidRPr="003865EF" w:rsidRDefault="00BF54FF" w:rsidP="0057343E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Return-to</w:t>
            </w:r>
            <w:r w:rsidR="00B71BB9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-Office</w:t>
            </w:r>
            <w:r w:rsidR="0057343E" w:rsidRPr="0057343E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Manager FAQ</w:t>
            </w:r>
            <w:r w:rsidR="003865EF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EC0897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Template </w:t>
            </w:r>
          </w:p>
          <w:p w14:paraId="3BCC303B" w14:textId="1241AC6D" w:rsidR="003865EF" w:rsidRPr="0057343E" w:rsidRDefault="00B71BB9" w:rsidP="0057343E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Return-to-Office</w:t>
            </w:r>
            <w:r w:rsidR="003865EF" w:rsidRPr="003865EF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304413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Employee</w:t>
            </w:r>
            <w:r w:rsidR="003865EF" w:rsidRPr="003865EF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FAQ </w:t>
            </w:r>
            <w:r w:rsidR="00EC0897" w:rsidRPr="003865EF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Template</w:t>
            </w:r>
          </w:p>
        </w:tc>
      </w:tr>
    </w:tbl>
    <w:p w14:paraId="1F8951A9" w14:textId="77777777" w:rsidR="00E47764" w:rsidRDefault="00E47764" w:rsidP="00BA7D52">
      <w:pPr>
        <w:jc w:val="center"/>
      </w:pPr>
    </w:p>
    <w:p w14:paraId="51D5375B" w14:textId="520D5E18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CCA0" w14:textId="77777777" w:rsidR="00CD1D12" w:rsidRDefault="00CD1D12">
      <w:r>
        <w:separator/>
      </w:r>
    </w:p>
  </w:endnote>
  <w:endnote w:type="continuationSeparator" w:id="0">
    <w:p w14:paraId="6056850E" w14:textId="77777777" w:rsidR="00CD1D12" w:rsidRDefault="00CD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4F64" w14:textId="77777777" w:rsidR="00CD1D12" w:rsidRDefault="00CD1D12">
      <w:r>
        <w:separator/>
      </w:r>
    </w:p>
  </w:footnote>
  <w:footnote w:type="continuationSeparator" w:id="0">
    <w:p w14:paraId="756D9EB9" w14:textId="77777777" w:rsidR="00CD1D12" w:rsidRDefault="00CD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635869EF" w:rsidR="00701BB0" w:rsidRPr="004D32EB" w:rsidRDefault="00C1175D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1E4D668" wp14:editId="0232E173">
          <wp:simplePos x="0" y="0"/>
          <wp:positionH relativeFrom="margin">
            <wp:posOffset>-642290</wp:posOffset>
          </wp:positionH>
          <wp:positionV relativeFrom="page">
            <wp:posOffset>0</wp:posOffset>
          </wp:positionV>
          <wp:extent cx="7808400" cy="993600"/>
          <wp:effectExtent l="0" t="0" r="2540" b="0"/>
          <wp:wrapSquare wrapText="bothSides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74163"/>
    <w:multiLevelType w:val="hybridMultilevel"/>
    <w:tmpl w:val="65CA94D4"/>
    <w:lvl w:ilvl="0" w:tplc="16DC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A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8E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0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E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E5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C02CF"/>
    <w:multiLevelType w:val="hybridMultilevel"/>
    <w:tmpl w:val="D50E2B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41E7C96"/>
    <w:multiLevelType w:val="hybridMultilevel"/>
    <w:tmpl w:val="4CA6CE2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7F685E"/>
    <w:multiLevelType w:val="hybridMultilevel"/>
    <w:tmpl w:val="6B785CB6"/>
    <w:lvl w:ilvl="0" w:tplc="072A4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6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EC4011"/>
    <w:multiLevelType w:val="hybridMultilevel"/>
    <w:tmpl w:val="F50EE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57A"/>
    <w:multiLevelType w:val="hybridMultilevel"/>
    <w:tmpl w:val="EE7C9A34"/>
    <w:lvl w:ilvl="0" w:tplc="4558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9E9E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6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42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C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6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0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E20CE3"/>
    <w:multiLevelType w:val="hybridMultilevel"/>
    <w:tmpl w:val="311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B03A9"/>
    <w:multiLevelType w:val="hybridMultilevel"/>
    <w:tmpl w:val="25E8A34E"/>
    <w:lvl w:ilvl="0" w:tplc="8600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69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E3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C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8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2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C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0A698F"/>
    <w:multiLevelType w:val="hybridMultilevel"/>
    <w:tmpl w:val="B3A67CF0"/>
    <w:lvl w:ilvl="0" w:tplc="914E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D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E8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2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E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E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A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85C4DEE"/>
    <w:multiLevelType w:val="hybridMultilevel"/>
    <w:tmpl w:val="AFF60F7C"/>
    <w:lvl w:ilvl="0" w:tplc="522C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0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6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C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0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A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2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1B57E9B"/>
    <w:multiLevelType w:val="hybridMultilevel"/>
    <w:tmpl w:val="AE5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44A9"/>
    <w:multiLevelType w:val="hybridMultilevel"/>
    <w:tmpl w:val="8C5C3216"/>
    <w:lvl w:ilvl="0" w:tplc="C012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4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70A70C7"/>
    <w:multiLevelType w:val="hybridMultilevel"/>
    <w:tmpl w:val="90CEBE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434A4"/>
    <w:multiLevelType w:val="hybridMultilevel"/>
    <w:tmpl w:val="78D2989A"/>
    <w:lvl w:ilvl="0" w:tplc="F67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0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2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87C7BBC"/>
    <w:multiLevelType w:val="hybridMultilevel"/>
    <w:tmpl w:val="4D8A16F6"/>
    <w:lvl w:ilvl="0" w:tplc="418A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9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20604">
    <w:abstractNumId w:val="20"/>
  </w:num>
  <w:num w:numId="2" w16cid:durableId="1946306615">
    <w:abstractNumId w:val="32"/>
  </w:num>
  <w:num w:numId="3" w16cid:durableId="215360124">
    <w:abstractNumId w:val="29"/>
  </w:num>
  <w:num w:numId="4" w16cid:durableId="2100784194">
    <w:abstractNumId w:val="3"/>
  </w:num>
  <w:num w:numId="5" w16cid:durableId="686442677">
    <w:abstractNumId w:val="7"/>
  </w:num>
  <w:num w:numId="6" w16cid:durableId="1902012346">
    <w:abstractNumId w:val="36"/>
  </w:num>
  <w:num w:numId="7" w16cid:durableId="1868714985">
    <w:abstractNumId w:val="24"/>
  </w:num>
  <w:num w:numId="8" w16cid:durableId="1161508645">
    <w:abstractNumId w:val="33"/>
  </w:num>
  <w:num w:numId="9" w16cid:durableId="487743392">
    <w:abstractNumId w:val="31"/>
  </w:num>
  <w:num w:numId="10" w16cid:durableId="315306788">
    <w:abstractNumId w:val="1"/>
  </w:num>
  <w:num w:numId="11" w16cid:durableId="1944878730">
    <w:abstractNumId w:val="6"/>
  </w:num>
  <w:num w:numId="12" w16cid:durableId="1639455973">
    <w:abstractNumId w:val="25"/>
  </w:num>
  <w:num w:numId="13" w16cid:durableId="1866094330">
    <w:abstractNumId w:val="30"/>
  </w:num>
  <w:num w:numId="14" w16cid:durableId="1934703707">
    <w:abstractNumId w:val="21"/>
  </w:num>
  <w:num w:numId="15" w16cid:durableId="2067949451">
    <w:abstractNumId w:val="0"/>
  </w:num>
  <w:num w:numId="16" w16cid:durableId="989291550">
    <w:abstractNumId w:val="10"/>
  </w:num>
  <w:num w:numId="17" w16cid:durableId="579368403">
    <w:abstractNumId w:val="17"/>
  </w:num>
  <w:num w:numId="18" w16cid:durableId="878929452">
    <w:abstractNumId w:val="34"/>
  </w:num>
  <w:num w:numId="19" w16cid:durableId="841242247">
    <w:abstractNumId w:val="11"/>
  </w:num>
  <w:num w:numId="20" w16cid:durableId="479156052">
    <w:abstractNumId w:val="27"/>
  </w:num>
  <w:num w:numId="21" w16cid:durableId="1787848854">
    <w:abstractNumId w:val="12"/>
  </w:num>
  <w:num w:numId="22" w16cid:durableId="1062825242">
    <w:abstractNumId w:val="19"/>
  </w:num>
  <w:num w:numId="23" w16cid:durableId="828062180">
    <w:abstractNumId w:val="14"/>
  </w:num>
  <w:num w:numId="24" w16cid:durableId="894974172">
    <w:abstractNumId w:val="22"/>
  </w:num>
  <w:num w:numId="25" w16cid:durableId="1441756870">
    <w:abstractNumId w:val="28"/>
  </w:num>
  <w:num w:numId="26" w16cid:durableId="393238139">
    <w:abstractNumId w:val="35"/>
  </w:num>
  <w:num w:numId="27" w16cid:durableId="1844541222">
    <w:abstractNumId w:val="8"/>
  </w:num>
  <w:num w:numId="28" w16cid:durableId="1165971593">
    <w:abstractNumId w:val="23"/>
  </w:num>
  <w:num w:numId="29" w16cid:durableId="1290404791">
    <w:abstractNumId w:val="5"/>
  </w:num>
  <w:num w:numId="30" w16cid:durableId="1605380965">
    <w:abstractNumId w:val="4"/>
  </w:num>
  <w:num w:numId="31" w16cid:durableId="1594170918">
    <w:abstractNumId w:val="26"/>
  </w:num>
  <w:num w:numId="32" w16cid:durableId="2125540819">
    <w:abstractNumId w:val="2"/>
  </w:num>
  <w:num w:numId="33" w16cid:durableId="811094639">
    <w:abstractNumId w:val="18"/>
  </w:num>
  <w:num w:numId="34" w16cid:durableId="1403796763">
    <w:abstractNumId w:val="15"/>
  </w:num>
  <w:num w:numId="35" w16cid:durableId="2071683893">
    <w:abstractNumId w:val="16"/>
  </w:num>
  <w:num w:numId="36" w16cid:durableId="537668723">
    <w:abstractNumId w:val="13"/>
  </w:num>
  <w:num w:numId="37" w16cid:durableId="14592283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822"/>
    <w:rsid w:val="00026ACB"/>
    <w:rsid w:val="00033B26"/>
    <w:rsid w:val="00044AFE"/>
    <w:rsid w:val="0005153F"/>
    <w:rsid w:val="000541B9"/>
    <w:rsid w:val="00077963"/>
    <w:rsid w:val="000A1DE4"/>
    <w:rsid w:val="000D63E7"/>
    <w:rsid w:val="000E3D23"/>
    <w:rsid w:val="00106D38"/>
    <w:rsid w:val="0011174D"/>
    <w:rsid w:val="00134035"/>
    <w:rsid w:val="00150238"/>
    <w:rsid w:val="00173004"/>
    <w:rsid w:val="00186D07"/>
    <w:rsid w:val="00191826"/>
    <w:rsid w:val="001934EE"/>
    <w:rsid w:val="001A379F"/>
    <w:rsid w:val="001B2921"/>
    <w:rsid w:val="001F431F"/>
    <w:rsid w:val="001F52A4"/>
    <w:rsid w:val="001F7876"/>
    <w:rsid w:val="0020649A"/>
    <w:rsid w:val="0021559C"/>
    <w:rsid w:val="00234116"/>
    <w:rsid w:val="002344C3"/>
    <w:rsid w:val="00253116"/>
    <w:rsid w:val="0025322A"/>
    <w:rsid w:val="00253948"/>
    <w:rsid w:val="002B1E4B"/>
    <w:rsid w:val="002C17B1"/>
    <w:rsid w:val="002C6A38"/>
    <w:rsid w:val="002D034A"/>
    <w:rsid w:val="002D1F4A"/>
    <w:rsid w:val="002D6FE0"/>
    <w:rsid w:val="002F001C"/>
    <w:rsid w:val="003018D3"/>
    <w:rsid w:val="00304413"/>
    <w:rsid w:val="00322D7C"/>
    <w:rsid w:val="00343D15"/>
    <w:rsid w:val="003550A6"/>
    <w:rsid w:val="00364660"/>
    <w:rsid w:val="003865EF"/>
    <w:rsid w:val="003C771B"/>
    <w:rsid w:val="003C7A50"/>
    <w:rsid w:val="004069F4"/>
    <w:rsid w:val="004223E4"/>
    <w:rsid w:val="004224B3"/>
    <w:rsid w:val="0042495F"/>
    <w:rsid w:val="00433E52"/>
    <w:rsid w:val="00455B7B"/>
    <w:rsid w:val="00486B78"/>
    <w:rsid w:val="00492F5D"/>
    <w:rsid w:val="004A4339"/>
    <w:rsid w:val="004D0F43"/>
    <w:rsid w:val="004D32EB"/>
    <w:rsid w:val="004F57CC"/>
    <w:rsid w:val="004F62F6"/>
    <w:rsid w:val="004F69E8"/>
    <w:rsid w:val="0050062A"/>
    <w:rsid w:val="00514649"/>
    <w:rsid w:val="00517FA6"/>
    <w:rsid w:val="005328F4"/>
    <w:rsid w:val="0057343E"/>
    <w:rsid w:val="005C7852"/>
    <w:rsid w:val="005E3AF3"/>
    <w:rsid w:val="0061655C"/>
    <w:rsid w:val="006B0CA8"/>
    <w:rsid w:val="006D27BB"/>
    <w:rsid w:val="00701BB0"/>
    <w:rsid w:val="00703BB9"/>
    <w:rsid w:val="00704D93"/>
    <w:rsid w:val="00712F99"/>
    <w:rsid w:val="007152EF"/>
    <w:rsid w:val="00715498"/>
    <w:rsid w:val="007322A8"/>
    <w:rsid w:val="00743515"/>
    <w:rsid w:val="00775EA1"/>
    <w:rsid w:val="007D31D4"/>
    <w:rsid w:val="007E1661"/>
    <w:rsid w:val="007E7F4E"/>
    <w:rsid w:val="00801B44"/>
    <w:rsid w:val="00803CE4"/>
    <w:rsid w:val="0081572D"/>
    <w:rsid w:val="00830085"/>
    <w:rsid w:val="0086035B"/>
    <w:rsid w:val="00874128"/>
    <w:rsid w:val="008B4684"/>
    <w:rsid w:val="008B6398"/>
    <w:rsid w:val="008C5E54"/>
    <w:rsid w:val="008F5841"/>
    <w:rsid w:val="00914229"/>
    <w:rsid w:val="00923F3F"/>
    <w:rsid w:val="0096410E"/>
    <w:rsid w:val="0096595F"/>
    <w:rsid w:val="00973156"/>
    <w:rsid w:val="00982E90"/>
    <w:rsid w:val="00992642"/>
    <w:rsid w:val="009A144C"/>
    <w:rsid w:val="009A38D4"/>
    <w:rsid w:val="009B1928"/>
    <w:rsid w:val="00A11974"/>
    <w:rsid w:val="00A14B80"/>
    <w:rsid w:val="00A228A5"/>
    <w:rsid w:val="00A761A0"/>
    <w:rsid w:val="00AB1161"/>
    <w:rsid w:val="00AC45C3"/>
    <w:rsid w:val="00B26841"/>
    <w:rsid w:val="00B71BB9"/>
    <w:rsid w:val="00BA17B1"/>
    <w:rsid w:val="00BA7D52"/>
    <w:rsid w:val="00BE6876"/>
    <w:rsid w:val="00BF4333"/>
    <w:rsid w:val="00BF54FF"/>
    <w:rsid w:val="00C07945"/>
    <w:rsid w:val="00C1175D"/>
    <w:rsid w:val="00C3722B"/>
    <w:rsid w:val="00C40623"/>
    <w:rsid w:val="00C477D9"/>
    <w:rsid w:val="00C47B87"/>
    <w:rsid w:val="00C50C04"/>
    <w:rsid w:val="00C744AF"/>
    <w:rsid w:val="00C8415D"/>
    <w:rsid w:val="00C908AB"/>
    <w:rsid w:val="00CA08B6"/>
    <w:rsid w:val="00CA0EDC"/>
    <w:rsid w:val="00CB15B0"/>
    <w:rsid w:val="00CD1D12"/>
    <w:rsid w:val="00CF3C48"/>
    <w:rsid w:val="00D05123"/>
    <w:rsid w:val="00D0516C"/>
    <w:rsid w:val="00D206DA"/>
    <w:rsid w:val="00D20B24"/>
    <w:rsid w:val="00D45C9B"/>
    <w:rsid w:val="00D60916"/>
    <w:rsid w:val="00D928F5"/>
    <w:rsid w:val="00D92959"/>
    <w:rsid w:val="00D93AC8"/>
    <w:rsid w:val="00D97422"/>
    <w:rsid w:val="00DB120E"/>
    <w:rsid w:val="00DB75F3"/>
    <w:rsid w:val="00DE280F"/>
    <w:rsid w:val="00DF35DF"/>
    <w:rsid w:val="00DF3BF3"/>
    <w:rsid w:val="00E23DE3"/>
    <w:rsid w:val="00E47764"/>
    <w:rsid w:val="00E86FBC"/>
    <w:rsid w:val="00EA1A1F"/>
    <w:rsid w:val="00EA34D5"/>
    <w:rsid w:val="00EA4D02"/>
    <w:rsid w:val="00EA7BC5"/>
    <w:rsid w:val="00EC0897"/>
    <w:rsid w:val="00EC7C0F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EA1A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85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2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3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46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9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5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9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6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3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37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96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02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6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26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55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6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3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9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5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5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4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2023-10-18T15:40:00Z</dcterms:created>
  <dcterms:modified xsi:type="dcterms:W3CDTF">2023-10-18T15:40:00Z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2023-10-18T15:40:59Z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2a1f883a-94a0-40b8-af7b-ec87d0e76bb9</vt:lpwstr>
  </property>
  <property fmtid="{D5CDD505-2E9C-101B-9397-08002B2CF9AE}" pid="8" name="MSIP_Label_7d24214e-5322-4789-8422-cbe411bc3a74_ContentBits">
    <vt:lpwstr>0</vt:lpwstr>
  </property>
</Properties>
</file>