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1DF5" w14:textId="55C6831A" w:rsidR="00B839D4" w:rsidRPr="00A265BF" w:rsidRDefault="00B839D4" w:rsidP="00B839D4">
      <w:pPr>
        <w:pStyle w:val="Heading1"/>
        <w:rPr>
          <w:color w:val="333333" w:themeColor="text1"/>
        </w:rPr>
      </w:pPr>
      <w:r w:rsidRPr="00A265BF">
        <w:rPr>
          <w:color w:val="333333" w:themeColor="text1"/>
        </w:rPr>
        <w:t xml:space="preserve">Ingrain and Sustain </w:t>
      </w:r>
      <w:r w:rsidR="00910D07">
        <w:rPr>
          <w:color w:val="333333" w:themeColor="text1"/>
        </w:rPr>
        <w:t xml:space="preserve">Employee </w:t>
      </w:r>
      <w:r w:rsidRPr="00A265BF">
        <w:rPr>
          <w:color w:val="333333" w:themeColor="text1"/>
        </w:rPr>
        <w:t>Recognition Executive Briefing</w:t>
      </w:r>
    </w:p>
    <w:p w14:paraId="40C50FA7" w14:textId="3FEDB722" w:rsidR="00B839D4" w:rsidRPr="00A265BF" w:rsidRDefault="00B63CCA" w:rsidP="00B839D4">
      <w:pPr>
        <w:pStyle w:val="Heading3"/>
        <w:rPr>
          <w:rFonts w:eastAsia="Calibri"/>
          <w:color w:val="333333" w:themeColor="text1"/>
        </w:rPr>
      </w:pPr>
      <w:r>
        <w:rPr>
          <w:rFonts w:eastAsia="Calibri"/>
          <w:color w:val="333333" w:themeColor="text1"/>
        </w:rPr>
        <w:t>Summary</w:t>
      </w:r>
    </w:p>
    <w:p w14:paraId="636DD778" w14:textId="073F4E13" w:rsidR="00BF190F" w:rsidRPr="00BD3A68" w:rsidRDefault="00BD3A68" w:rsidP="00BD3A68">
      <w:pPr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Many organizations have a recognition program of some kind, but the majority focus on recognizing </w:t>
      </w:r>
      <w:r w:rsidR="00444CF5">
        <w:rPr>
          <w:rFonts w:eastAsia="Calibri" w:cs="Arial"/>
          <w:szCs w:val="20"/>
        </w:rPr>
        <w:t xml:space="preserve">tenure. </w:t>
      </w:r>
      <w:r w:rsidR="00444CF5" w:rsidRPr="00867560">
        <w:rPr>
          <w:rFonts w:eastAsia="Calibri" w:cs="Arial"/>
          <w:szCs w:val="20"/>
        </w:rPr>
        <w:t>This</w:t>
      </w:r>
      <w:r w:rsidR="00867560" w:rsidRPr="00867560">
        <w:rPr>
          <w:rFonts w:eastAsia="Calibri" w:cs="Arial"/>
          <w:szCs w:val="20"/>
        </w:rPr>
        <w:t xml:space="preserve"> form of recognition is a dated way of recognizing employees and has less of an impact on organizational performance (Apollo Technical, 2022). </w:t>
      </w:r>
      <w:r w:rsidR="00CD2EF6">
        <w:rPr>
          <w:rFonts w:eastAsia="Calibri" w:cs="Arial"/>
          <w:szCs w:val="20"/>
        </w:rPr>
        <w:t>Additionally,</w:t>
      </w:r>
      <w:r w:rsidR="003473A0">
        <w:rPr>
          <w:rFonts w:eastAsia="Calibri" w:cs="Arial"/>
          <w:szCs w:val="20"/>
        </w:rPr>
        <w:t xml:space="preserve"> </w:t>
      </w:r>
      <w:r w:rsidR="008A3142" w:rsidRPr="008A3142">
        <w:rPr>
          <w:rFonts w:eastAsia="Calibri" w:cs="Arial"/>
          <w:szCs w:val="20"/>
        </w:rPr>
        <w:t xml:space="preserve">81% of organizational leaders do not see recognition as a strategic priority. However, studies show that companies can save up to $16.1M in turnover when recognition is prioritized (Workhuman, 2022). </w:t>
      </w:r>
      <w:r w:rsidR="00714AE0" w:rsidRPr="00DD14FE">
        <w:rPr>
          <w:rFonts w:eastAsia="Calibri" w:cs="Arial"/>
          <w:szCs w:val="20"/>
        </w:rPr>
        <w:t xml:space="preserve">Employees who report high recognition are 2.9x more likely to be engaged than those who report low recognition (McLean &amp; Company Engagement Survey Database, 2022, </w:t>
      </w:r>
      <w:r w:rsidR="00714AE0" w:rsidRPr="00DD14FE">
        <w:rPr>
          <w:rFonts w:eastAsia="Calibri" w:cs="Arial"/>
          <w:i/>
          <w:iCs/>
          <w:szCs w:val="20"/>
        </w:rPr>
        <w:t>N</w:t>
      </w:r>
      <w:r w:rsidR="00714AE0" w:rsidRPr="00DD14FE">
        <w:rPr>
          <w:rFonts w:eastAsia="Calibri" w:cs="Arial"/>
          <w:szCs w:val="20"/>
        </w:rPr>
        <w:t xml:space="preserve"> = 129,919 responses, 181 organizations). </w:t>
      </w:r>
    </w:p>
    <w:p w14:paraId="7E5D4B87" w14:textId="6BDFED97" w:rsidR="00BF190F" w:rsidRPr="00116825" w:rsidRDefault="00B63CCA" w:rsidP="00BF190F">
      <w:pPr>
        <w:pStyle w:val="Heading3"/>
        <w:rPr>
          <w:color w:val="333333" w:themeColor="text1"/>
        </w:rPr>
      </w:pPr>
      <w:r>
        <w:rPr>
          <w:color w:val="333333" w:themeColor="text1"/>
        </w:rPr>
        <w:t>Our Recommendation</w:t>
      </w:r>
    </w:p>
    <w:p w14:paraId="4B535DDF" w14:textId="77777777" w:rsidR="009236F0" w:rsidRPr="009236F0" w:rsidRDefault="009236F0" w:rsidP="00CD2EF6">
      <w:pPr>
        <w:pStyle w:val="ListParagraph"/>
        <w:numPr>
          <w:ilvl w:val="0"/>
          <w:numId w:val="7"/>
        </w:numPr>
        <w:rPr>
          <w:rFonts w:eastAsia="Calibri"/>
        </w:rPr>
      </w:pPr>
      <w:r w:rsidRPr="009236F0">
        <w:rPr>
          <w:rFonts w:eastAsia="Calibri"/>
        </w:rPr>
        <w:t>Design a recognition program with the three keys to recognition in mind: customization, alignment, and transparency.</w:t>
      </w:r>
    </w:p>
    <w:p w14:paraId="58450BFA" w14:textId="77777777" w:rsidR="009236F0" w:rsidRPr="009236F0" w:rsidRDefault="009236F0" w:rsidP="00CD2EF6">
      <w:pPr>
        <w:pStyle w:val="ListParagraph"/>
        <w:numPr>
          <w:ilvl w:val="0"/>
          <w:numId w:val="7"/>
        </w:numPr>
        <w:rPr>
          <w:rFonts w:eastAsia="Calibri"/>
        </w:rPr>
      </w:pPr>
      <w:r w:rsidRPr="009236F0">
        <w:rPr>
          <w:rFonts w:eastAsia="Calibri"/>
        </w:rPr>
        <w:t xml:space="preserve">Ask employees how they want to be recognized. Customization will make the program more impactful. </w:t>
      </w:r>
    </w:p>
    <w:p w14:paraId="6BE95919" w14:textId="105AD493" w:rsidR="009236F0" w:rsidRPr="009236F0" w:rsidRDefault="009236F0" w:rsidP="00CD2EF6">
      <w:pPr>
        <w:pStyle w:val="ListParagraph"/>
        <w:numPr>
          <w:ilvl w:val="0"/>
          <w:numId w:val="7"/>
        </w:numPr>
        <w:rPr>
          <w:rFonts w:eastAsia="Calibri"/>
        </w:rPr>
      </w:pPr>
      <w:r w:rsidRPr="009236F0">
        <w:rPr>
          <w:rFonts w:eastAsia="Calibri"/>
        </w:rPr>
        <w:t>Discover key strategic and cultural behaviors that the organization wants to drive and align recognition criteria with these behaviors.</w:t>
      </w:r>
    </w:p>
    <w:p w14:paraId="62C36DEF" w14:textId="0C9413AB" w:rsidR="00BF190F" w:rsidRPr="00B63CCA" w:rsidRDefault="009236F0" w:rsidP="00CD2EF6">
      <w:pPr>
        <w:pStyle w:val="ListParagraph"/>
        <w:numPr>
          <w:ilvl w:val="0"/>
          <w:numId w:val="7"/>
        </w:numPr>
        <w:rPr>
          <w:rFonts w:eastAsia="Calibri"/>
        </w:rPr>
      </w:pPr>
      <w:r w:rsidRPr="009236F0">
        <w:rPr>
          <w:rFonts w:eastAsia="Calibri"/>
        </w:rPr>
        <w:t>Create transparency with a fair, open recognition selection process.</w:t>
      </w:r>
    </w:p>
    <w:p w14:paraId="1F6A0E57" w14:textId="16378441" w:rsidR="00B839D4" w:rsidRPr="00A265BF" w:rsidRDefault="0069406A" w:rsidP="00B839D4">
      <w:pPr>
        <w:pStyle w:val="Heading3"/>
        <w:rPr>
          <w:color w:val="333333" w:themeColor="text1"/>
          <w:sz w:val="22"/>
          <w:szCs w:val="22"/>
        </w:rPr>
      </w:pPr>
      <w:r>
        <w:rPr>
          <w:color w:val="333333" w:themeColor="text1"/>
        </w:rPr>
        <w:t>Client Challenge</w:t>
      </w:r>
    </w:p>
    <w:p w14:paraId="06C8BB79" w14:textId="77777777" w:rsidR="009236F0" w:rsidRPr="009236F0" w:rsidRDefault="009236F0" w:rsidP="00CD2EF6">
      <w:pPr>
        <w:pStyle w:val="ListParagraph"/>
        <w:numPr>
          <w:ilvl w:val="0"/>
          <w:numId w:val="6"/>
        </w:numPr>
        <w:rPr>
          <w:rFonts w:eastAsia="Calibri"/>
        </w:rPr>
      </w:pPr>
      <w:r w:rsidRPr="009236F0">
        <w:rPr>
          <w:rFonts w:eastAsia="Calibri"/>
        </w:rPr>
        <w:t>Expectations are rapidly changing about how, and how often, employees should be recognized.</w:t>
      </w:r>
    </w:p>
    <w:p w14:paraId="5DCCD6A4" w14:textId="77777777" w:rsidR="009236F0" w:rsidRPr="009236F0" w:rsidRDefault="009236F0" w:rsidP="00CD2EF6">
      <w:pPr>
        <w:pStyle w:val="ListParagraph"/>
        <w:numPr>
          <w:ilvl w:val="0"/>
          <w:numId w:val="6"/>
        </w:numPr>
        <w:rPr>
          <w:rFonts w:eastAsia="Calibri"/>
        </w:rPr>
      </w:pPr>
      <w:r w:rsidRPr="009236F0">
        <w:rPr>
          <w:rFonts w:eastAsia="Calibri"/>
        </w:rPr>
        <w:t>Rewards and recognition programs are often too focused on the tangible reward element, ignoring the more important, but intangible, recognition element.</w:t>
      </w:r>
    </w:p>
    <w:p w14:paraId="6E373450" w14:textId="16532893" w:rsidR="009236F0" w:rsidRPr="009236F0" w:rsidRDefault="009236F0" w:rsidP="00CD2EF6">
      <w:pPr>
        <w:pStyle w:val="ListParagraph"/>
        <w:numPr>
          <w:ilvl w:val="0"/>
          <w:numId w:val="6"/>
        </w:numPr>
        <w:rPr>
          <w:rFonts w:eastAsia="Calibri"/>
        </w:rPr>
      </w:pPr>
      <w:r w:rsidRPr="009236F0">
        <w:rPr>
          <w:rFonts w:eastAsia="Calibri"/>
        </w:rPr>
        <w:t>Recognition programs are created in an ad hoc manner that does not align with organizational or individual needs.</w:t>
      </w:r>
    </w:p>
    <w:p w14:paraId="5DBFE46B" w14:textId="0771F87A" w:rsidR="00B839D4" w:rsidRPr="00A265BF" w:rsidRDefault="00B63CCA" w:rsidP="00B839D4">
      <w:pPr>
        <w:pStyle w:val="Heading3"/>
        <w:rPr>
          <w:color w:val="333333" w:themeColor="text1"/>
          <w:szCs w:val="20"/>
        </w:rPr>
      </w:pPr>
      <w:r>
        <w:rPr>
          <w:color w:val="333333" w:themeColor="text1"/>
        </w:rPr>
        <w:t>Critical</w:t>
      </w:r>
      <w:r w:rsidR="008E0A5F">
        <w:rPr>
          <w:color w:val="333333" w:themeColor="text1"/>
        </w:rPr>
        <w:t xml:space="preserve"> Insight</w:t>
      </w:r>
    </w:p>
    <w:p w14:paraId="25AAD3C9" w14:textId="40FD403D" w:rsidR="00B839D4" w:rsidRPr="008D2143" w:rsidRDefault="008D2143" w:rsidP="00CD2EF6">
      <w:pPr>
        <w:pStyle w:val="ListParagraph"/>
        <w:numPr>
          <w:ilvl w:val="0"/>
          <w:numId w:val="8"/>
        </w:numPr>
        <w:rPr>
          <w:rFonts w:eastAsia="Calibri"/>
        </w:rPr>
      </w:pPr>
      <w:r w:rsidRPr="008D2143">
        <w:rPr>
          <w:rFonts w:eastAsia="Calibri"/>
          <w:lang w:val="en-CA"/>
        </w:rPr>
        <w:t>Recognition is impactful independent of rewards (</w:t>
      </w:r>
      <w:proofErr w:type="gramStart"/>
      <w:r w:rsidRPr="008D2143">
        <w:rPr>
          <w:rFonts w:eastAsia="Calibri"/>
          <w:lang w:val="en-CA"/>
        </w:rPr>
        <w:t>i.e.</w:t>
      </w:r>
      <w:proofErr w:type="gramEnd"/>
      <w:r w:rsidRPr="008D2143">
        <w:rPr>
          <w:rFonts w:eastAsia="Calibri"/>
          <w:lang w:val="en-CA"/>
        </w:rPr>
        <w:t xml:space="preserve"> items with a monetary value), but rewarding employees without proper recognition can be counterproductive. Put recognition first and use rewards </w:t>
      </w:r>
      <w:proofErr w:type="gramStart"/>
      <w:r w:rsidRPr="008D2143">
        <w:rPr>
          <w:rFonts w:eastAsia="Calibri"/>
          <w:lang w:val="en-CA"/>
        </w:rPr>
        <w:t>as a way to</w:t>
      </w:r>
      <w:proofErr w:type="gramEnd"/>
      <w:r w:rsidRPr="008D2143">
        <w:rPr>
          <w:rFonts w:eastAsia="Calibri"/>
          <w:lang w:val="en-CA"/>
        </w:rPr>
        <w:t xml:space="preserve"> amplify its effectiveness.</w:t>
      </w:r>
    </w:p>
    <w:p w14:paraId="323FB98C" w14:textId="34AB5753" w:rsidR="00260EEC" w:rsidRPr="00B21264" w:rsidRDefault="00260EEC" w:rsidP="00260EEC">
      <w:pPr>
        <w:rPr>
          <w:rFonts w:eastAsia="Calibri" w:cs="Arial"/>
          <w:sz w:val="22"/>
          <w:szCs w:val="22"/>
        </w:rPr>
      </w:pPr>
    </w:p>
    <w:p w14:paraId="51BE04E7" w14:textId="630E1582" w:rsidR="00260EEC" w:rsidRPr="00B21264" w:rsidRDefault="00260EEC" w:rsidP="00260EEC">
      <w:pPr>
        <w:rPr>
          <w:rFonts w:eastAsia="Calibri" w:cs="Arial"/>
          <w:sz w:val="22"/>
          <w:szCs w:val="22"/>
        </w:rPr>
      </w:pPr>
    </w:p>
    <w:p w14:paraId="0383498E" w14:textId="2C41E6CB" w:rsidR="00B76D80" w:rsidRPr="00913257" w:rsidRDefault="00D31C58" w:rsidP="00062989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5DE19DC" wp14:editId="773FB2D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348716" cy="2741231"/>
            <wp:effectExtent l="19050" t="19050" r="23495" b="2159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716" cy="27412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EEC" w:rsidRPr="00B21264">
        <w:br w:type="page"/>
      </w:r>
    </w:p>
    <w:p w14:paraId="7D382CDF" w14:textId="2053CBE3" w:rsidR="00B76D80" w:rsidRPr="005B05CA" w:rsidRDefault="005B05CA" w:rsidP="00062989">
      <w:pPr>
        <w:rPr>
          <w:b/>
          <w:bCs/>
          <w:sz w:val="24"/>
        </w:rPr>
      </w:pPr>
      <w:r w:rsidRPr="005B05CA">
        <w:rPr>
          <w:b/>
          <w:bCs/>
          <w:sz w:val="24"/>
        </w:rPr>
        <w:lastRenderedPageBreak/>
        <w:t>Get to Action</w:t>
      </w:r>
    </w:p>
    <w:p w14:paraId="4CB0FC61" w14:textId="77777777" w:rsidR="00B76D80" w:rsidRDefault="00B76D80" w:rsidP="000629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702"/>
      </w:tblGrid>
      <w:tr w:rsidR="009E4956" w14:paraId="7839A952" w14:textId="77777777" w:rsidTr="00F2447B">
        <w:trPr>
          <w:trHeight w:val="2034"/>
          <w:jc w:val="center"/>
        </w:trPr>
        <w:tc>
          <w:tcPr>
            <w:tcW w:w="2874" w:type="dxa"/>
            <w:shd w:val="clear" w:color="auto" w:fill="ADADDC"/>
          </w:tcPr>
          <w:p w14:paraId="5E4F3B03" w14:textId="1634B137" w:rsidR="009E4956" w:rsidRPr="00887F3E" w:rsidRDefault="009E4956" w:rsidP="009E4956">
            <w:pPr>
              <w:spacing w:before="40" w:after="40"/>
              <w:rPr>
                <w:b/>
              </w:rPr>
            </w:pPr>
            <w:r w:rsidRPr="00887F3E">
              <w:rPr>
                <w:b/>
              </w:rPr>
              <w:t>1.</w:t>
            </w:r>
            <w:r>
              <w:rPr>
                <w:b/>
              </w:rPr>
              <w:t xml:space="preserve"> A</w:t>
            </w:r>
            <w:r w:rsidRPr="00887F3E">
              <w:rPr>
                <w:b/>
              </w:rPr>
              <w:t xml:space="preserve">ssess the current recognition landscape </w:t>
            </w:r>
          </w:p>
        </w:tc>
        <w:tc>
          <w:tcPr>
            <w:tcW w:w="6702" w:type="dxa"/>
          </w:tcPr>
          <w:p w14:paraId="12E0F269" w14:textId="77777777" w:rsidR="009E4956" w:rsidRPr="00A265BF" w:rsidRDefault="009E4956" w:rsidP="00CD2EF6">
            <w:pPr>
              <w:numPr>
                <w:ilvl w:val="0"/>
                <w:numId w:val="2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A265BF">
              <w:rPr>
                <w:rFonts w:cs="Arial"/>
                <w:szCs w:val="20"/>
                <w:shd w:val="clear" w:color="auto" w:fill="FFFFFF"/>
              </w:rPr>
              <w:t xml:space="preserve">Gather data on employee preferences and perceptions of recognition. </w:t>
            </w:r>
          </w:p>
          <w:p w14:paraId="5AC05C9E" w14:textId="77777777" w:rsidR="009E4956" w:rsidRPr="00A265BF" w:rsidRDefault="009E4956" w:rsidP="00CD2EF6">
            <w:pPr>
              <w:numPr>
                <w:ilvl w:val="0"/>
                <w:numId w:val="2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A265BF">
              <w:rPr>
                <w:rFonts w:cs="Arial"/>
                <w:szCs w:val="20"/>
                <w:shd w:val="clear" w:color="auto" w:fill="FFFFFF"/>
              </w:rPr>
              <w:t xml:space="preserve">Conduct focus groups to drill down into recognition feedback. </w:t>
            </w:r>
          </w:p>
          <w:p w14:paraId="20ADF543" w14:textId="77777777" w:rsidR="009E4956" w:rsidRPr="00A265BF" w:rsidRDefault="009E4956" w:rsidP="00CD2EF6">
            <w:pPr>
              <w:numPr>
                <w:ilvl w:val="0"/>
                <w:numId w:val="2"/>
              </w:numPr>
              <w:spacing w:after="12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A265BF">
              <w:rPr>
                <w:rFonts w:cs="Arial"/>
                <w:szCs w:val="20"/>
                <w:shd w:val="clear" w:color="auto" w:fill="FFFFFF"/>
              </w:rPr>
              <w:t xml:space="preserve">Select key recognition criteria. </w:t>
            </w:r>
          </w:p>
          <w:p w14:paraId="3219B4CA" w14:textId="77777777" w:rsidR="00F2447B" w:rsidRDefault="00F2447B" w:rsidP="009E4956">
            <w:pPr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</w:pPr>
          </w:p>
          <w:p w14:paraId="4CA6D957" w14:textId="7737C8A7" w:rsidR="009E4956" w:rsidRPr="00A265BF" w:rsidRDefault="009E4956" w:rsidP="009E4956">
            <w:p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A265BF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37ECBBD1" w14:textId="77777777" w:rsidR="009E4956" w:rsidRPr="00A265BF" w:rsidRDefault="009E4956" w:rsidP="00CD2EF6">
            <w:pPr>
              <w:numPr>
                <w:ilvl w:val="0"/>
                <w:numId w:val="3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A265B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Employee Recognition Survey Questions</w:t>
            </w:r>
          </w:p>
          <w:p w14:paraId="2097BCFB" w14:textId="0FEE1945" w:rsidR="009E4956" w:rsidRPr="006309D3" w:rsidRDefault="009E4956" w:rsidP="00CD2EF6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A265B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Focus Group Guide  </w:t>
            </w:r>
          </w:p>
        </w:tc>
      </w:tr>
      <w:tr w:rsidR="009E4956" w14:paraId="6A602509" w14:textId="77777777" w:rsidTr="001C572F">
        <w:trPr>
          <w:trHeight w:val="1478"/>
          <w:jc w:val="center"/>
        </w:trPr>
        <w:tc>
          <w:tcPr>
            <w:tcW w:w="2874" w:type="dxa"/>
            <w:shd w:val="clear" w:color="auto" w:fill="ADADDC"/>
          </w:tcPr>
          <w:p w14:paraId="57219B36" w14:textId="48264748" w:rsidR="009E4956" w:rsidRPr="004A102D" w:rsidRDefault="009E4956" w:rsidP="009E4956">
            <w:pPr>
              <w:spacing w:before="40" w:after="40"/>
              <w:rPr>
                <w:b/>
              </w:rPr>
            </w:pPr>
            <w:r>
              <w:rPr>
                <w:b/>
              </w:rPr>
              <w:t>2. Design the recognition program</w:t>
            </w:r>
          </w:p>
        </w:tc>
        <w:tc>
          <w:tcPr>
            <w:tcW w:w="6702" w:type="dxa"/>
          </w:tcPr>
          <w:p w14:paraId="5A638CB8" w14:textId="77777777" w:rsidR="00DB6D09" w:rsidRPr="00A265BF" w:rsidRDefault="00DB6D09" w:rsidP="00CD2EF6">
            <w:pPr>
              <w:numPr>
                <w:ilvl w:val="0"/>
                <w:numId w:val="9"/>
              </w:numPr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szCs w:val="20"/>
              </w:rPr>
              <w:t>Identify the budget for recognition.</w:t>
            </w:r>
          </w:p>
          <w:p w14:paraId="381A4F94" w14:textId="77777777" w:rsidR="00DB6D09" w:rsidRPr="00A265BF" w:rsidRDefault="00DB6D09" w:rsidP="00CD2EF6">
            <w:pPr>
              <w:numPr>
                <w:ilvl w:val="0"/>
                <w:numId w:val="9"/>
              </w:numPr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szCs w:val="20"/>
              </w:rPr>
              <w:t>Decide if the program will include both formal and day</w:t>
            </w:r>
            <w:r>
              <w:rPr>
                <w:rFonts w:cs="Arial"/>
                <w:szCs w:val="20"/>
              </w:rPr>
              <w:t>-to-</w:t>
            </w:r>
            <w:r w:rsidRPr="00A265BF">
              <w:rPr>
                <w:rFonts w:cs="Arial"/>
                <w:szCs w:val="20"/>
              </w:rPr>
              <w:t>day recognition.</w:t>
            </w:r>
          </w:p>
          <w:p w14:paraId="646BA759" w14:textId="77777777" w:rsidR="00DB6D09" w:rsidRPr="00A265BF" w:rsidRDefault="00DB6D09" w:rsidP="00CD2EF6">
            <w:pPr>
              <w:numPr>
                <w:ilvl w:val="0"/>
                <w:numId w:val="9"/>
              </w:numPr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szCs w:val="20"/>
              </w:rPr>
              <w:t xml:space="preserve">Design formal recognition initiatives. </w:t>
            </w:r>
          </w:p>
          <w:p w14:paraId="10FFDF38" w14:textId="77777777" w:rsidR="00DB6D09" w:rsidRPr="00A265BF" w:rsidRDefault="00DB6D09" w:rsidP="00CD2EF6">
            <w:pPr>
              <w:numPr>
                <w:ilvl w:val="0"/>
                <w:numId w:val="9"/>
              </w:numPr>
              <w:spacing w:after="120"/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szCs w:val="20"/>
              </w:rPr>
              <w:t>Create day</w:t>
            </w:r>
            <w:r>
              <w:rPr>
                <w:rFonts w:cs="Arial"/>
                <w:szCs w:val="20"/>
              </w:rPr>
              <w:t>-</w:t>
            </w:r>
            <w:r w:rsidRPr="00A265BF">
              <w:rPr>
                <w:rFonts w:cs="Arial"/>
                <w:szCs w:val="20"/>
              </w:rPr>
              <w:t>to</w:t>
            </w:r>
            <w:r>
              <w:rPr>
                <w:rFonts w:cs="Arial"/>
                <w:szCs w:val="20"/>
              </w:rPr>
              <w:t>-</w:t>
            </w:r>
            <w:r w:rsidRPr="00A265BF">
              <w:rPr>
                <w:rFonts w:cs="Arial"/>
                <w:szCs w:val="20"/>
              </w:rPr>
              <w:t xml:space="preserve">day recognition initiatives. </w:t>
            </w:r>
          </w:p>
          <w:p w14:paraId="7D3AEA10" w14:textId="77777777" w:rsidR="00F2447B" w:rsidRDefault="00F2447B" w:rsidP="00DB6D09">
            <w:pPr>
              <w:rPr>
                <w:rFonts w:cs="Arial"/>
                <w:b/>
                <w:bCs/>
                <w:szCs w:val="20"/>
                <w:lang w:val="en-CA"/>
              </w:rPr>
            </w:pPr>
          </w:p>
          <w:p w14:paraId="432331AC" w14:textId="1F39889E" w:rsidR="00DB6D09" w:rsidRPr="00A265BF" w:rsidRDefault="00DB6D09" w:rsidP="00DB6D09">
            <w:pPr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38357484" w14:textId="77777777" w:rsidR="00DB6D09" w:rsidRPr="00A265BF" w:rsidRDefault="00DB6D09" w:rsidP="00CD2EF6">
            <w:pPr>
              <w:numPr>
                <w:ilvl w:val="0"/>
                <w:numId w:val="4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A265BF">
              <w:rPr>
                <w:rFonts w:cs="Arial"/>
                <w:i/>
                <w:iCs/>
                <w:szCs w:val="20"/>
                <w:lang w:val="en-CA"/>
              </w:rPr>
              <w:t>Recognition Program Guide</w:t>
            </w:r>
          </w:p>
          <w:p w14:paraId="75C3CE68" w14:textId="77777777" w:rsidR="00DB6D09" w:rsidRPr="00A265BF" w:rsidRDefault="00DB6D09" w:rsidP="00CD2EF6">
            <w:pPr>
              <w:numPr>
                <w:ilvl w:val="0"/>
                <w:numId w:val="4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A265BF">
              <w:rPr>
                <w:rFonts w:cs="Arial"/>
                <w:i/>
                <w:iCs/>
                <w:szCs w:val="20"/>
                <w:lang w:val="en-CA"/>
              </w:rPr>
              <w:t>Employee Recognition Nomination Form</w:t>
            </w:r>
          </w:p>
          <w:p w14:paraId="3F4C3A2A" w14:textId="73D25F8B" w:rsidR="009E4956" w:rsidRPr="006309D3" w:rsidRDefault="00DB6D09" w:rsidP="00CD2EF6">
            <w:pPr>
              <w:numPr>
                <w:ilvl w:val="0"/>
                <w:numId w:val="4"/>
              </w:numPr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i/>
                <w:iCs/>
                <w:szCs w:val="20"/>
                <w:lang w:val="en-CA"/>
              </w:rPr>
              <w:t xml:space="preserve">Recognition Ideas Catalog  </w:t>
            </w:r>
          </w:p>
        </w:tc>
      </w:tr>
      <w:tr w:rsidR="009E4956" w14:paraId="0FDD563A" w14:textId="77777777" w:rsidTr="001C572F">
        <w:trPr>
          <w:trHeight w:val="2465"/>
          <w:jc w:val="center"/>
        </w:trPr>
        <w:tc>
          <w:tcPr>
            <w:tcW w:w="2874" w:type="dxa"/>
            <w:shd w:val="clear" w:color="auto" w:fill="ADADDC"/>
          </w:tcPr>
          <w:p w14:paraId="0579CAED" w14:textId="53C1D7CB" w:rsidR="009E4956" w:rsidRPr="004A102D" w:rsidRDefault="009E4956" w:rsidP="009E4956">
            <w:pPr>
              <w:spacing w:before="40" w:after="40"/>
              <w:rPr>
                <w:b/>
              </w:rPr>
            </w:pPr>
            <w:r>
              <w:rPr>
                <w:b/>
              </w:rPr>
              <w:t>3. Implement the recognition program</w:t>
            </w:r>
          </w:p>
        </w:tc>
        <w:tc>
          <w:tcPr>
            <w:tcW w:w="6702" w:type="dxa"/>
          </w:tcPr>
          <w:p w14:paraId="096FC5C8" w14:textId="77777777" w:rsidR="004F0734" w:rsidRPr="00A265BF" w:rsidRDefault="004F0734" w:rsidP="00CD2EF6">
            <w:pPr>
              <w:numPr>
                <w:ilvl w:val="0"/>
                <w:numId w:val="10"/>
              </w:numPr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szCs w:val="20"/>
                <w:lang w:val="en-CA"/>
              </w:rPr>
              <w:t>Select metrics to measure the impact of the recognition program.</w:t>
            </w:r>
          </w:p>
          <w:p w14:paraId="20034C6B" w14:textId="77777777" w:rsidR="004F0734" w:rsidRPr="00A265BF" w:rsidRDefault="004F0734" w:rsidP="00CD2EF6">
            <w:pPr>
              <w:numPr>
                <w:ilvl w:val="0"/>
                <w:numId w:val="10"/>
              </w:numPr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szCs w:val="20"/>
                <w:lang w:val="en-CA"/>
              </w:rPr>
              <w:t>Design an action and communication plan to implement the recognition program.</w:t>
            </w:r>
          </w:p>
          <w:p w14:paraId="399778A4" w14:textId="77777777" w:rsidR="004F0734" w:rsidRPr="00A265BF" w:rsidRDefault="004F0734" w:rsidP="00CD2EF6">
            <w:pPr>
              <w:numPr>
                <w:ilvl w:val="0"/>
                <w:numId w:val="10"/>
              </w:numPr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szCs w:val="20"/>
                <w:lang w:val="en-CA"/>
              </w:rPr>
              <w:t xml:space="preserve">Train managers on how to effectively recognize others. </w:t>
            </w:r>
          </w:p>
          <w:p w14:paraId="02FC0845" w14:textId="77777777" w:rsidR="004F0734" w:rsidRPr="00A265BF" w:rsidRDefault="004F0734" w:rsidP="00CD2EF6">
            <w:pPr>
              <w:numPr>
                <w:ilvl w:val="0"/>
                <w:numId w:val="10"/>
              </w:numPr>
              <w:spacing w:after="120"/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szCs w:val="20"/>
                <w:lang w:val="en-CA"/>
              </w:rPr>
              <w:t xml:space="preserve">Ingrain and sustain the recognition program. </w:t>
            </w:r>
          </w:p>
          <w:p w14:paraId="2242E264" w14:textId="77777777" w:rsidR="00F2447B" w:rsidRDefault="00F2447B" w:rsidP="004F0734">
            <w:pPr>
              <w:rPr>
                <w:rFonts w:cs="Arial"/>
                <w:b/>
                <w:bCs/>
                <w:szCs w:val="20"/>
                <w:lang w:val="en-CA"/>
              </w:rPr>
            </w:pPr>
          </w:p>
          <w:p w14:paraId="19D5E6A2" w14:textId="583271C1" w:rsidR="004F0734" w:rsidRPr="00A265BF" w:rsidRDefault="004F0734" w:rsidP="004F0734">
            <w:pPr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3DFD84BC" w14:textId="77777777" w:rsidR="004F0734" w:rsidRPr="00A265BF" w:rsidRDefault="004F0734" w:rsidP="00CD2EF6">
            <w:pPr>
              <w:numPr>
                <w:ilvl w:val="0"/>
                <w:numId w:val="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A265BF">
              <w:rPr>
                <w:rFonts w:cs="Arial"/>
                <w:i/>
                <w:iCs/>
                <w:szCs w:val="20"/>
                <w:lang w:val="en-CA"/>
              </w:rPr>
              <w:t>HR Action and Communication Plan</w:t>
            </w:r>
          </w:p>
          <w:p w14:paraId="41D9ED66" w14:textId="77777777" w:rsidR="004F0734" w:rsidRPr="00A265BF" w:rsidRDefault="004F0734" w:rsidP="00CD2EF6">
            <w:pPr>
              <w:numPr>
                <w:ilvl w:val="0"/>
                <w:numId w:val="5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A265BF">
              <w:rPr>
                <w:rFonts w:cs="Arial"/>
                <w:i/>
                <w:iCs/>
                <w:szCs w:val="20"/>
                <w:lang w:val="en-CA"/>
              </w:rPr>
              <w:t>Recognition Program Guide</w:t>
            </w:r>
          </w:p>
          <w:p w14:paraId="2C6A94DB" w14:textId="3E007552" w:rsidR="009E4956" w:rsidRPr="001C572F" w:rsidRDefault="004F0734" w:rsidP="00CD2EF6">
            <w:pPr>
              <w:numPr>
                <w:ilvl w:val="0"/>
                <w:numId w:val="5"/>
              </w:numPr>
              <w:rPr>
                <w:rFonts w:cs="Arial"/>
                <w:szCs w:val="20"/>
                <w:lang w:val="en-CA"/>
              </w:rPr>
            </w:pPr>
            <w:r w:rsidRPr="00A265BF">
              <w:rPr>
                <w:rFonts w:cs="Arial"/>
                <w:i/>
                <w:iCs/>
                <w:szCs w:val="20"/>
                <w:lang w:val="en-CA"/>
              </w:rPr>
              <w:t xml:space="preserve">Manager Training: Reinforce </w:t>
            </w:r>
            <w:r w:rsidR="004F24DC">
              <w:rPr>
                <w:rFonts w:cs="Arial"/>
                <w:i/>
                <w:iCs/>
                <w:szCs w:val="20"/>
                <w:lang w:val="en-CA"/>
              </w:rPr>
              <w:t>B</w:t>
            </w:r>
            <w:r w:rsidRPr="00A265BF">
              <w:rPr>
                <w:rFonts w:cs="Arial"/>
                <w:i/>
                <w:iCs/>
                <w:szCs w:val="20"/>
                <w:lang w:val="en-CA"/>
              </w:rPr>
              <w:t xml:space="preserve">ehavior </w:t>
            </w:r>
            <w:proofErr w:type="gramStart"/>
            <w:r w:rsidR="004F24DC">
              <w:rPr>
                <w:rFonts w:cs="Arial"/>
                <w:i/>
                <w:iCs/>
                <w:szCs w:val="20"/>
                <w:lang w:val="en-CA"/>
              </w:rPr>
              <w:t>W</w:t>
            </w:r>
            <w:r w:rsidRPr="00A265BF">
              <w:rPr>
                <w:rFonts w:cs="Arial"/>
                <w:i/>
                <w:iCs/>
                <w:szCs w:val="20"/>
                <w:lang w:val="en-CA"/>
              </w:rPr>
              <w:t>ith</w:t>
            </w:r>
            <w:proofErr w:type="gramEnd"/>
            <w:r w:rsidRPr="00A265BF">
              <w:rPr>
                <w:rFonts w:cs="Arial"/>
                <w:i/>
                <w:iCs/>
                <w:szCs w:val="20"/>
                <w:lang w:val="en-CA"/>
              </w:rPr>
              <w:t xml:space="preserve"> </w:t>
            </w:r>
            <w:r w:rsidR="004F24DC">
              <w:rPr>
                <w:rFonts w:cs="Arial"/>
                <w:i/>
                <w:iCs/>
                <w:szCs w:val="20"/>
                <w:lang w:val="en-CA"/>
              </w:rPr>
              <w:t>R</w:t>
            </w:r>
            <w:r w:rsidRPr="00A265BF">
              <w:rPr>
                <w:rFonts w:cs="Arial"/>
                <w:i/>
                <w:iCs/>
                <w:szCs w:val="20"/>
                <w:lang w:val="en-CA"/>
              </w:rPr>
              <w:t>ecognition</w:t>
            </w:r>
          </w:p>
        </w:tc>
      </w:tr>
    </w:tbl>
    <w:p w14:paraId="718BD91F" w14:textId="77777777" w:rsidR="00062989" w:rsidRPr="00F74769" w:rsidRDefault="00062989" w:rsidP="00062989"/>
    <w:p w14:paraId="1F074A5B" w14:textId="77777777" w:rsidR="00725400" w:rsidRDefault="00725400" w:rsidP="00725400">
      <w:pPr>
        <w:tabs>
          <w:tab w:val="left" w:pos="2865"/>
        </w:tabs>
      </w:pPr>
    </w:p>
    <w:p w14:paraId="1F074A5C" w14:textId="77777777" w:rsidR="00725400" w:rsidRDefault="00725400" w:rsidP="00725400">
      <w:pPr>
        <w:jc w:val="center"/>
      </w:pPr>
      <w:r>
        <w:t>_____________________________________________________</w:t>
      </w:r>
    </w:p>
    <w:p w14:paraId="1F074A5D" w14:textId="77777777" w:rsidR="00725400" w:rsidRDefault="00725400" w:rsidP="00725400">
      <w:pPr>
        <w:jc w:val="center"/>
      </w:pPr>
    </w:p>
    <w:p w14:paraId="7BE8502D" w14:textId="77777777" w:rsidR="00DB6AF2" w:rsidRPr="008B4684" w:rsidRDefault="00DB6AF2" w:rsidP="00DB6AF2">
      <w:pPr>
        <w:tabs>
          <w:tab w:val="left" w:pos="2865"/>
        </w:tabs>
        <w:jc w:val="center"/>
      </w:pPr>
      <w:r w:rsidRPr="00BC31C6">
        <w:rPr>
          <w:rFonts w:cs="Arial"/>
          <w:szCs w:val="20"/>
        </w:rPr>
        <w:t xml:space="preserve">For acceptable use of this template, refer to McLean &amp; Company's </w:t>
      </w:r>
      <w:hyperlink r:id="rId10" w:history="1">
        <w:r w:rsidRPr="00BC31C6">
          <w:rPr>
            <w:rStyle w:val="Hyperlink"/>
            <w:rFonts w:cs="Arial"/>
            <w:szCs w:val="20"/>
          </w:rPr>
          <w:t>Terms of Use</w:t>
        </w:r>
      </w:hyperlink>
      <w:r w:rsidRPr="00BC31C6">
        <w:rPr>
          <w:rFonts w:cs="Arial"/>
          <w:szCs w:val="20"/>
        </w:rPr>
        <w:t>. These documents are intended to supply general information only, not specific professional, personal, legal, or accounting advice, and are not intended to be used as a substitute for any kind of professional advice. Use this document either in whole or in part as a basis and guide for document creation. To customize this document with corporate marks and titles, simply replace the McLean &amp; Company information in the Header and Footer fields of this document.</w:t>
      </w:r>
    </w:p>
    <w:p w14:paraId="1F074A5F" w14:textId="77777777" w:rsidR="00725400" w:rsidRPr="00212E88" w:rsidRDefault="00725400" w:rsidP="00725400">
      <w:pPr>
        <w:jc w:val="center"/>
        <w:rPr>
          <w:rFonts w:cs="Arial"/>
          <w:szCs w:val="20"/>
        </w:rPr>
      </w:pPr>
    </w:p>
    <w:p w14:paraId="1F074A60" w14:textId="77777777" w:rsidR="00212E88" w:rsidRPr="00725400" w:rsidRDefault="00212E88" w:rsidP="00725400"/>
    <w:sectPr w:rsidR="00212E88" w:rsidRPr="00725400" w:rsidSect="00DB6AF2">
      <w:headerReference w:type="default" r:id="rId11"/>
      <w:footerReference w:type="default" r:id="rId12"/>
      <w:pgSz w:w="12240" w:h="15840"/>
      <w:pgMar w:top="1710" w:right="1083" w:bottom="1440" w:left="1083" w:header="576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42AE" w14:textId="77777777" w:rsidR="00AB1EEC" w:rsidRDefault="00AB1EEC">
      <w:r>
        <w:separator/>
      </w:r>
    </w:p>
  </w:endnote>
  <w:endnote w:type="continuationSeparator" w:id="0">
    <w:p w14:paraId="6079EA7A" w14:textId="77777777" w:rsidR="00AB1EEC" w:rsidRDefault="00AB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4A66" w14:textId="77777777" w:rsidR="00352A14" w:rsidRDefault="003404E3">
    <w:pPr>
      <w:pStyle w:val="Footer"/>
      <w:jc w:val="center"/>
    </w:pPr>
    <w:r>
      <w:fldChar w:fldCharType="begin"/>
    </w:r>
    <w:r w:rsidR="00352A14">
      <w:instrText xml:space="preserve"> PAGE   \* MERGEFORMAT </w:instrText>
    </w:r>
    <w:r>
      <w:fldChar w:fldCharType="separate"/>
    </w:r>
    <w:r w:rsidR="00E03AA6">
      <w:rPr>
        <w:noProof/>
      </w:rPr>
      <w:t>1</w:t>
    </w:r>
    <w:r>
      <w:fldChar w:fldCharType="end"/>
    </w:r>
  </w:p>
  <w:p w14:paraId="1F074A67" w14:textId="4EE44D4A" w:rsidR="00352A14" w:rsidRDefault="00DB6AF2">
    <w:pPr>
      <w:pStyle w:val="Footer"/>
      <w:jc w:val="center"/>
    </w:pPr>
    <w:r>
      <w:t>McLean &amp; Company</w:t>
    </w:r>
  </w:p>
  <w:p w14:paraId="1F074A68" w14:textId="77777777" w:rsidR="00C24557" w:rsidRDefault="00C24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B8E40" w14:textId="77777777" w:rsidR="00AB1EEC" w:rsidRDefault="00AB1EEC">
      <w:r>
        <w:separator/>
      </w:r>
    </w:p>
  </w:footnote>
  <w:footnote w:type="continuationSeparator" w:id="0">
    <w:p w14:paraId="4136EF0B" w14:textId="77777777" w:rsidR="00AB1EEC" w:rsidRDefault="00AB1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4A65" w14:textId="66AAF05D" w:rsidR="003331A9" w:rsidRDefault="001B73EF" w:rsidP="006D629B">
    <w:pPr>
      <w:pStyle w:val="Header"/>
      <w:tabs>
        <w:tab w:val="clear" w:pos="4320"/>
        <w:tab w:val="clear" w:pos="8640"/>
        <w:tab w:val="left" w:pos="30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56F170D" wp14:editId="0AA9D3E2">
          <wp:simplePos x="0" y="0"/>
          <wp:positionH relativeFrom="margin">
            <wp:posOffset>-1061720</wp:posOffset>
          </wp:positionH>
          <wp:positionV relativeFrom="margin">
            <wp:posOffset>-1210310</wp:posOffset>
          </wp:positionV>
          <wp:extent cx="8146415" cy="969645"/>
          <wp:effectExtent l="0" t="0" r="0" b="0"/>
          <wp:wrapSquare wrapText="bothSides"/>
          <wp:docPr id="7" name="Picture 7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37"/>
                  <a:stretch/>
                </pic:blipFill>
                <pic:spPr bwMode="auto">
                  <a:xfrm>
                    <a:off x="0" y="0"/>
                    <a:ext cx="8146415" cy="969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629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8014D56"/>
    <w:multiLevelType w:val="hybridMultilevel"/>
    <w:tmpl w:val="47B08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56979B9"/>
    <w:multiLevelType w:val="hybridMultilevel"/>
    <w:tmpl w:val="EDD46CD4"/>
    <w:lvl w:ilvl="0" w:tplc="04090001">
      <w:start w:val="1"/>
      <w:numFmt w:val="bullet"/>
      <w:pStyle w:val="25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620051E"/>
    <w:multiLevelType w:val="hybridMultilevel"/>
    <w:tmpl w:val="0A54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9AC534E"/>
    <w:multiLevelType w:val="hybridMultilevel"/>
    <w:tmpl w:val="5694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 w16cid:durableId="791553635">
    <w:abstractNumId w:val="4"/>
  </w:num>
  <w:num w:numId="2" w16cid:durableId="960574339">
    <w:abstractNumId w:val="1"/>
  </w:num>
  <w:num w:numId="3" w16cid:durableId="1563902072">
    <w:abstractNumId w:val="3"/>
  </w:num>
  <w:num w:numId="4" w16cid:durableId="487943926">
    <w:abstractNumId w:val="9"/>
  </w:num>
  <w:num w:numId="5" w16cid:durableId="941188238">
    <w:abstractNumId w:val="0"/>
  </w:num>
  <w:num w:numId="6" w16cid:durableId="1086196414">
    <w:abstractNumId w:val="2"/>
  </w:num>
  <w:num w:numId="7" w16cid:durableId="1582641807">
    <w:abstractNumId w:val="6"/>
  </w:num>
  <w:num w:numId="8" w16cid:durableId="1587493090">
    <w:abstractNumId w:val="8"/>
  </w:num>
  <w:num w:numId="9" w16cid:durableId="1139878220">
    <w:abstractNumId w:val="7"/>
  </w:num>
  <w:num w:numId="10" w16cid:durableId="119087608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17"/>
    <w:rsid w:val="00026ACB"/>
    <w:rsid w:val="00062989"/>
    <w:rsid w:val="00073422"/>
    <w:rsid w:val="00085551"/>
    <w:rsid w:val="00086502"/>
    <w:rsid w:val="00096063"/>
    <w:rsid w:val="000B48DB"/>
    <w:rsid w:val="00101A2D"/>
    <w:rsid w:val="001123D5"/>
    <w:rsid w:val="00116825"/>
    <w:rsid w:val="001175F1"/>
    <w:rsid w:val="00131908"/>
    <w:rsid w:val="00134035"/>
    <w:rsid w:val="0013664F"/>
    <w:rsid w:val="00145681"/>
    <w:rsid w:val="00170E62"/>
    <w:rsid w:val="00171A7E"/>
    <w:rsid w:val="00186D07"/>
    <w:rsid w:val="00194E67"/>
    <w:rsid w:val="001B0F58"/>
    <w:rsid w:val="001B73EF"/>
    <w:rsid w:val="001C398D"/>
    <w:rsid w:val="001C572F"/>
    <w:rsid w:val="001D0C57"/>
    <w:rsid w:val="001D5C1E"/>
    <w:rsid w:val="00212E88"/>
    <w:rsid w:val="00222174"/>
    <w:rsid w:val="0023405D"/>
    <w:rsid w:val="002358E5"/>
    <w:rsid w:val="00242293"/>
    <w:rsid w:val="002507FF"/>
    <w:rsid w:val="00257D35"/>
    <w:rsid w:val="00260EEC"/>
    <w:rsid w:val="00277344"/>
    <w:rsid w:val="002B1B13"/>
    <w:rsid w:val="002B3904"/>
    <w:rsid w:val="002B5E4F"/>
    <w:rsid w:val="002C7319"/>
    <w:rsid w:val="002D034A"/>
    <w:rsid w:val="002D47F6"/>
    <w:rsid w:val="002E5BC9"/>
    <w:rsid w:val="003018D3"/>
    <w:rsid w:val="00303D6C"/>
    <w:rsid w:val="003320A2"/>
    <w:rsid w:val="003331A9"/>
    <w:rsid w:val="003404E3"/>
    <w:rsid w:val="003473A0"/>
    <w:rsid w:val="00352A14"/>
    <w:rsid w:val="0035763F"/>
    <w:rsid w:val="003B0ED7"/>
    <w:rsid w:val="003C29CD"/>
    <w:rsid w:val="003D187A"/>
    <w:rsid w:val="003D568D"/>
    <w:rsid w:val="004042A6"/>
    <w:rsid w:val="00424644"/>
    <w:rsid w:val="004307CB"/>
    <w:rsid w:val="00432006"/>
    <w:rsid w:val="004371F3"/>
    <w:rsid w:val="004376E6"/>
    <w:rsid w:val="0044200A"/>
    <w:rsid w:val="00444CF5"/>
    <w:rsid w:val="00447686"/>
    <w:rsid w:val="004620CB"/>
    <w:rsid w:val="00497823"/>
    <w:rsid w:val="004D269E"/>
    <w:rsid w:val="004D32EB"/>
    <w:rsid w:val="004F0734"/>
    <w:rsid w:val="004F24DC"/>
    <w:rsid w:val="00524908"/>
    <w:rsid w:val="005266E7"/>
    <w:rsid w:val="0054288B"/>
    <w:rsid w:val="00551232"/>
    <w:rsid w:val="00572EAF"/>
    <w:rsid w:val="005B05CA"/>
    <w:rsid w:val="005B073C"/>
    <w:rsid w:val="005B1608"/>
    <w:rsid w:val="00607555"/>
    <w:rsid w:val="00611CAC"/>
    <w:rsid w:val="00625F64"/>
    <w:rsid w:val="006309D3"/>
    <w:rsid w:val="00630C7D"/>
    <w:rsid w:val="00631D01"/>
    <w:rsid w:val="00636CD4"/>
    <w:rsid w:val="00641A32"/>
    <w:rsid w:val="006547E9"/>
    <w:rsid w:val="0066050C"/>
    <w:rsid w:val="006765A5"/>
    <w:rsid w:val="00687F8E"/>
    <w:rsid w:val="0069406A"/>
    <w:rsid w:val="006A6318"/>
    <w:rsid w:val="006B197A"/>
    <w:rsid w:val="006B66A1"/>
    <w:rsid w:val="006C19C9"/>
    <w:rsid w:val="006C3AFE"/>
    <w:rsid w:val="006D629B"/>
    <w:rsid w:val="00701BB0"/>
    <w:rsid w:val="00714AE0"/>
    <w:rsid w:val="0072444D"/>
    <w:rsid w:val="00725400"/>
    <w:rsid w:val="0073772F"/>
    <w:rsid w:val="00745125"/>
    <w:rsid w:val="007521AB"/>
    <w:rsid w:val="007547E6"/>
    <w:rsid w:val="007624CE"/>
    <w:rsid w:val="0076282F"/>
    <w:rsid w:val="0079415C"/>
    <w:rsid w:val="00797D60"/>
    <w:rsid w:val="007A406A"/>
    <w:rsid w:val="007A6042"/>
    <w:rsid w:val="007A6EC1"/>
    <w:rsid w:val="007B2855"/>
    <w:rsid w:val="007B4ACB"/>
    <w:rsid w:val="007D03A1"/>
    <w:rsid w:val="007D06EE"/>
    <w:rsid w:val="007E692B"/>
    <w:rsid w:val="007F767E"/>
    <w:rsid w:val="00804A11"/>
    <w:rsid w:val="0081572D"/>
    <w:rsid w:val="00826781"/>
    <w:rsid w:val="00851AF0"/>
    <w:rsid w:val="00861438"/>
    <w:rsid w:val="00866FC1"/>
    <w:rsid w:val="00867560"/>
    <w:rsid w:val="00867C29"/>
    <w:rsid w:val="00882AD2"/>
    <w:rsid w:val="0088584A"/>
    <w:rsid w:val="00887F3E"/>
    <w:rsid w:val="00895DF6"/>
    <w:rsid w:val="008A3142"/>
    <w:rsid w:val="008B3B2C"/>
    <w:rsid w:val="008B4684"/>
    <w:rsid w:val="008C02A0"/>
    <w:rsid w:val="008C5E54"/>
    <w:rsid w:val="008D0C7B"/>
    <w:rsid w:val="008D2143"/>
    <w:rsid w:val="008E0A5F"/>
    <w:rsid w:val="008F3CD7"/>
    <w:rsid w:val="00910D07"/>
    <w:rsid w:val="009113E0"/>
    <w:rsid w:val="00913257"/>
    <w:rsid w:val="00914BC7"/>
    <w:rsid w:val="009236F0"/>
    <w:rsid w:val="009324E3"/>
    <w:rsid w:val="009420A3"/>
    <w:rsid w:val="0095308D"/>
    <w:rsid w:val="00970F1E"/>
    <w:rsid w:val="00992779"/>
    <w:rsid w:val="00993C28"/>
    <w:rsid w:val="009A60EC"/>
    <w:rsid w:val="009E0777"/>
    <w:rsid w:val="009E43CD"/>
    <w:rsid w:val="009E4956"/>
    <w:rsid w:val="009F5A82"/>
    <w:rsid w:val="00A56794"/>
    <w:rsid w:val="00A6785D"/>
    <w:rsid w:val="00A70925"/>
    <w:rsid w:val="00A87E09"/>
    <w:rsid w:val="00AA35CF"/>
    <w:rsid w:val="00AB1EEC"/>
    <w:rsid w:val="00AC012B"/>
    <w:rsid w:val="00AD602B"/>
    <w:rsid w:val="00AE32EB"/>
    <w:rsid w:val="00AE7B41"/>
    <w:rsid w:val="00B63CCA"/>
    <w:rsid w:val="00B76D80"/>
    <w:rsid w:val="00B839D4"/>
    <w:rsid w:val="00B83C4B"/>
    <w:rsid w:val="00B93EF7"/>
    <w:rsid w:val="00BA5493"/>
    <w:rsid w:val="00BB2A66"/>
    <w:rsid w:val="00BC1B91"/>
    <w:rsid w:val="00BC3C91"/>
    <w:rsid w:val="00BD3A68"/>
    <w:rsid w:val="00BF055A"/>
    <w:rsid w:val="00BF190F"/>
    <w:rsid w:val="00BF3D4D"/>
    <w:rsid w:val="00C24557"/>
    <w:rsid w:val="00C47E33"/>
    <w:rsid w:val="00C53B14"/>
    <w:rsid w:val="00C81438"/>
    <w:rsid w:val="00C8415D"/>
    <w:rsid w:val="00C86102"/>
    <w:rsid w:val="00CA08B6"/>
    <w:rsid w:val="00CB51A4"/>
    <w:rsid w:val="00CD2EF6"/>
    <w:rsid w:val="00CD7DE0"/>
    <w:rsid w:val="00CE7D83"/>
    <w:rsid w:val="00D020A7"/>
    <w:rsid w:val="00D206DA"/>
    <w:rsid w:val="00D2496C"/>
    <w:rsid w:val="00D27D32"/>
    <w:rsid w:val="00D31C58"/>
    <w:rsid w:val="00D36D20"/>
    <w:rsid w:val="00D905D8"/>
    <w:rsid w:val="00DB6AF2"/>
    <w:rsid w:val="00DB6D09"/>
    <w:rsid w:val="00DC143E"/>
    <w:rsid w:val="00DC7917"/>
    <w:rsid w:val="00DD068A"/>
    <w:rsid w:val="00DD14FE"/>
    <w:rsid w:val="00DE2AF1"/>
    <w:rsid w:val="00E03AA6"/>
    <w:rsid w:val="00E72B5D"/>
    <w:rsid w:val="00E83C56"/>
    <w:rsid w:val="00E8457E"/>
    <w:rsid w:val="00E9688B"/>
    <w:rsid w:val="00F2221B"/>
    <w:rsid w:val="00F2447B"/>
    <w:rsid w:val="00F24584"/>
    <w:rsid w:val="00F3490D"/>
    <w:rsid w:val="00F3751B"/>
    <w:rsid w:val="00F71622"/>
    <w:rsid w:val="00FC0A49"/>
    <w:rsid w:val="00F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74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3751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751B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52A14"/>
    <w:rPr>
      <w:rFonts w:ascii="Arial" w:hAnsi="Arial"/>
      <w:szCs w:val="24"/>
    </w:rPr>
  </w:style>
  <w:style w:type="character" w:styleId="Hyperlink">
    <w:name w:val="Hyperlink"/>
    <w:basedOn w:val="DefaultParagraphFont"/>
    <w:uiPriority w:val="99"/>
    <w:unhideWhenUsed/>
    <w:rsid w:val="008F3CD7"/>
    <w:rPr>
      <w:color w:val="2576B7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7CB"/>
    <w:pPr>
      <w:ind w:left="720"/>
      <w:contextualSpacing/>
    </w:pPr>
  </w:style>
  <w:style w:type="paragraph" w:styleId="TOC1">
    <w:name w:val="toc 1"/>
    <w:basedOn w:val="Normal"/>
    <w:link w:val="TOC1Char"/>
    <w:uiPriority w:val="39"/>
    <w:rsid w:val="00257D35"/>
    <w:pPr>
      <w:tabs>
        <w:tab w:val="right" w:leader="dot" w:pos="9360"/>
      </w:tabs>
      <w:spacing w:before="120" w:after="120"/>
    </w:pPr>
    <w:rPr>
      <w:b/>
      <w:caps/>
      <w:sz w:val="22"/>
      <w:szCs w:val="20"/>
    </w:rPr>
  </w:style>
  <w:style w:type="paragraph" w:styleId="TOC2">
    <w:name w:val="toc 2"/>
    <w:basedOn w:val="Normal"/>
    <w:uiPriority w:val="39"/>
    <w:rsid w:val="00257D35"/>
    <w:pPr>
      <w:tabs>
        <w:tab w:val="right" w:leader="dot" w:pos="9360"/>
      </w:tabs>
      <w:ind w:left="200"/>
    </w:pPr>
    <w:rPr>
      <w:smallCaps/>
      <w:sz w:val="22"/>
      <w:szCs w:val="20"/>
    </w:rPr>
  </w:style>
  <w:style w:type="paragraph" w:customStyle="1" w:styleId="FemilabTableofContents">
    <w:name w:val="Femilab Table of Contents"/>
    <w:basedOn w:val="TOC1"/>
    <w:link w:val="FemilabTableofContentsChar"/>
    <w:rsid w:val="00257D35"/>
    <w:rPr>
      <w:rFonts w:cs="Arial"/>
      <w:sz w:val="18"/>
      <w:szCs w:val="18"/>
    </w:rPr>
  </w:style>
  <w:style w:type="character" w:customStyle="1" w:styleId="TOC1Char">
    <w:name w:val="TOC 1 Char"/>
    <w:basedOn w:val="DefaultParagraphFont"/>
    <w:link w:val="TOC1"/>
    <w:uiPriority w:val="39"/>
    <w:rsid w:val="00257D35"/>
    <w:rPr>
      <w:rFonts w:ascii="Arial" w:hAnsi="Arial"/>
      <w:b/>
      <w:caps/>
      <w:sz w:val="22"/>
    </w:rPr>
  </w:style>
  <w:style w:type="character" w:customStyle="1" w:styleId="FemilabTableofContentsChar">
    <w:name w:val="Femilab Table of Contents Char"/>
    <w:basedOn w:val="TOC1Char"/>
    <w:link w:val="FemilabTableofContents"/>
    <w:rsid w:val="00257D35"/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"/>
    <w:rsid w:val="00257D35"/>
    <w:pPr>
      <w:spacing w:before="60" w:after="60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257D35"/>
    <w:rPr>
      <w:rFonts w:ascii="Arial" w:hAnsi="Arial"/>
      <w:sz w:val="22"/>
      <w:szCs w:val="24"/>
    </w:rPr>
  </w:style>
  <w:style w:type="paragraph" w:customStyle="1" w:styleId="25bullet">
    <w:name w:val=".25 bullet"/>
    <w:basedOn w:val="Normal"/>
    <w:link w:val="25bulletChar"/>
    <w:rsid w:val="00257D35"/>
    <w:pPr>
      <w:numPr>
        <w:numId w:val="1"/>
      </w:numPr>
    </w:pPr>
    <w:rPr>
      <w:sz w:val="22"/>
      <w:szCs w:val="22"/>
    </w:rPr>
  </w:style>
  <w:style w:type="character" w:customStyle="1" w:styleId="25bulletChar">
    <w:name w:val=".25 bullet Char"/>
    <w:basedOn w:val="DefaultParagraphFont"/>
    <w:link w:val="25bullet"/>
    <w:rsid w:val="00257D35"/>
    <w:rPr>
      <w:rFonts w:ascii="Arial" w:hAnsi="Arial"/>
      <w:sz w:val="22"/>
      <w:szCs w:val="22"/>
    </w:rPr>
  </w:style>
  <w:style w:type="paragraph" w:customStyle="1" w:styleId="TableHeader">
    <w:name w:val="Table Header"/>
    <w:basedOn w:val="Footer"/>
    <w:rsid w:val="00257D35"/>
    <w:pPr>
      <w:tabs>
        <w:tab w:val="clear" w:pos="4320"/>
        <w:tab w:val="clear" w:pos="8640"/>
        <w:tab w:val="right" w:pos="10200"/>
      </w:tabs>
      <w:spacing w:before="120" w:after="120"/>
      <w:jc w:val="center"/>
    </w:pPr>
    <w:rPr>
      <w:rFonts w:cs="Arial"/>
      <w:b/>
      <w:smallCaps/>
      <w:sz w:val="28"/>
      <w:szCs w:val="20"/>
    </w:rPr>
  </w:style>
  <w:style w:type="character" w:customStyle="1" w:styleId="TableHeadChar">
    <w:name w:val="Table Head Char"/>
    <w:basedOn w:val="DefaultParagraphFont"/>
    <w:link w:val="TableHead"/>
    <w:locked/>
    <w:rsid w:val="00257D35"/>
    <w:rPr>
      <w:rFonts w:ascii="Arial" w:hAnsi="Arial" w:cs="Arial"/>
      <w:b/>
      <w:szCs w:val="24"/>
    </w:rPr>
  </w:style>
  <w:style w:type="paragraph" w:customStyle="1" w:styleId="TableHead">
    <w:name w:val="Table Head"/>
    <w:basedOn w:val="Normal"/>
    <w:link w:val="TableHeadChar"/>
    <w:rsid w:val="00257D35"/>
    <w:pPr>
      <w:spacing w:before="60" w:after="60"/>
      <w:jc w:val="center"/>
    </w:pPr>
    <w:rPr>
      <w:rFonts w:cs="Arial"/>
      <w:b/>
    </w:rPr>
  </w:style>
  <w:style w:type="paragraph" w:customStyle="1" w:styleId="para">
    <w:name w:val="para"/>
    <w:basedOn w:val="Normal"/>
    <w:rsid w:val="00851AF0"/>
    <w:pPr>
      <w:spacing w:before="100" w:beforeAutospacing="1" w:after="100" w:afterAutospacing="1"/>
    </w:pPr>
    <w:rPr>
      <w:rFonts w:cs="Arial"/>
      <w:color w:val="000000"/>
      <w:sz w:val="22"/>
      <w:szCs w:val="22"/>
    </w:rPr>
  </w:style>
  <w:style w:type="paragraph" w:customStyle="1" w:styleId="TableSubHeader">
    <w:name w:val="Table Sub Header"/>
    <w:basedOn w:val="Normal"/>
    <w:rsid w:val="00851AF0"/>
    <w:pPr>
      <w:spacing w:before="60" w:after="60"/>
    </w:pPr>
    <w:rPr>
      <w:b/>
      <w:sz w:val="22"/>
    </w:rPr>
  </w:style>
  <w:style w:type="character" w:customStyle="1" w:styleId="Heading1Char">
    <w:name w:val="Heading 1 Char"/>
    <w:basedOn w:val="DefaultParagraphFont"/>
    <w:link w:val="Heading1"/>
    <w:rsid w:val="00630C7D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062989"/>
    <w:rPr>
      <w:rFonts w:ascii="Arial" w:hAnsi="Arial" w:cs="Arial"/>
      <w:b/>
      <w:bCs/>
      <w:sz w:val="24"/>
      <w:szCs w:val="26"/>
    </w:rPr>
  </w:style>
  <w:style w:type="character" w:customStyle="1" w:styleId="normaltextrun">
    <w:name w:val="normaltextrun"/>
    <w:basedOn w:val="DefaultParagraphFont"/>
    <w:rsid w:val="00116825"/>
  </w:style>
  <w:style w:type="character" w:customStyle="1" w:styleId="eop">
    <w:name w:val="eop"/>
    <w:basedOn w:val="DefaultParagraphFont"/>
    <w:rsid w:val="0011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8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8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83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7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6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03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63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90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8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3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57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67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0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9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62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5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2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85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67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15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2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hr.mcleanco.com/term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cLean">
      <a:dk1>
        <a:srgbClr val="333333"/>
      </a:dk1>
      <a:lt1>
        <a:srgbClr val="FFFFFF"/>
      </a:lt1>
      <a:dk2>
        <a:srgbClr val="222222"/>
      </a:dk2>
      <a:lt2>
        <a:srgbClr val="EEEEEE"/>
      </a:lt2>
      <a:accent1>
        <a:srgbClr val="29475F"/>
      </a:accent1>
      <a:accent2>
        <a:srgbClr val="6293BB"/>
      </a:accent2>
      <a:accent3>
        <a:srgbClr val="CADAE8"/>
      </a:accent3>
      <a:accent4>
        <a:srgbClr val="CEF2D1"/>
      </a:accent4>
      <a:accent5>
        <a:srgbClr val="85DBE2"/>
      </a:accent5>
      <a:accent6>
        <a:srgbClr val="CAA4CC"/>
      </a:accent6>
      <a:hlink>
        <a:srgbClr val="2576B7"/>
      </a:hlink>
      <a:folHlink>
        <a:srgbClr val="C7770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A3EA-A4E3-480A-A4CF-92C6CDB559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4AA29A4-742C-4DF8-97F5-4AD7FBC0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2022-10-05T19:39:00Z</dcterms:created>
  <dcterms:modified xsi:type="dcterms:W3CDTF">2022-10-05T19:40:00Z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24214e-5322-4789-8422-cbe411bc3a74_Enabled">
    <vt:lpwstr>true</vt:lpwstr>
  </property>
  <property fmtid="{D5CDD505-2E9C-101B-9397-08002B2CF9AE}" pid="3" name="MSIP_Label_7d24214e-5322-4789-8422-cbe411bc3a74_SetDate">
    <vt:lpwstr>2022-10-05T19:39:58Z</vt:lpwstr>
  </property>
  <property fmtid="{D5CDD505-2E9C-101B-9397-08002B2CF9AE}" pid="4" name="MSIP_Label_7d24214e-5322-4789-8422-cbe411bc3a74_Method">
    <vt:lpwstr>Privileged</vt:lpwstr>
  </property>
  <property fmtid="{D5CDD505-2E9C-101B-9397-08002B2CF9AE}" pid="5" name="MSIP_Label_7d24214e-5322-4789-8422-cbe411bc3a74_Name">
    <vt:lpwstr>7d24214e-5322-4789-8422-cbe411bc3a74</vt:lpwstr>
  </property>
  <property fmtid="{D5CDD505-2E9C-101B-9397-08002B2CF9AE}" pid="6" name="MSIP_Label_7d24214e-5322-4789-8422-cbe411bc3a74_SiteId">
    <vt:lpwstr>113d1920-a1e0-48cf-a70a-868cbb03f3f6</vt:lpwstr>
  </property>
  <property fmtid="{D5CDD505-2E9C-101B-9397-08002B2CF9AE}" pid="7" name="MSIP_Label_7d24214e-5322-4789-8422-cbe411bc3a74_ActionId">
    <vt:lpwstr>e7ed4c32-4655-4dd4-a770-f8e291ef73d2</vt:lpwstr>
  </property>
  <property fmtid="{D5CDD505-2E9C-101B-9397-08002B2CF9AE}" pid="8" name="MSIP_Label_7d24214e-5322-4789-8422-cbe411bc3a74_ContentBits">
    <vt:lpwstr>0</vt:lpwstr>
  </property>
</Properties>
</file>