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1F61013A" w:rsidR="008B4684" w:rsidRPr="004F62F6" w:rsidRDefault="009510F9" w:rsidP="004F62F6">
      <w:pPr>
        <w:pStyle w:val="Heading1"/>
        <w:rPr>
          <w:color w:val="000000" w:themeColor="text1"/>
        </w:rPr>
      </w:pPr>
      <w:r>
        <w:t>Activate Frontline Managers in Change Management</w:t>
      </w:r>
      <w:r w:rsidR="004F62F6" w:rsidRPr="00150238">
        <w:t xml:space="preserve"> </w:t>
      </w:r>
      <w:r w:rsidR="0020649A" w:rsidRPr="00150238">
        <w:t>Executive Briefing</w:t>
      </w:r>
    </w:p>
    <w:p w14:paraId="6D835752" w14:textId="31B2A4C7" w:rsidR="00150238" w:rsidRPr="007152EF" w:rsidRDefault="007152EF" w:rsidP="004F62F6">
      <w:pPr>
        <w:pStyle w:val="Heading3"/>
        <w:rPr>
          <w:rFonts w:eastAsia="Calibri"/>
        </w:rPr>
      </w:pPr>
      <w:r w:rsidRPr="007152EF">
        <w:rPr>
          <w:rFonts w:eastAsia="Calibri"/>
        </w:rPr>
        <w:t>Summary</w:t>
      </w:r>
      <w:r>
        <w:rPr>
          <w:rFonts w:eastAsia="Calibri"/>
        </w:rPr>
        <w:t xml:space="preserve"> </w:t>
      </w:r>
    </w:p>
    <w:p w14:paraId="54ABB7A3" w14:textId="56DFA4A4" w:rsidR="00360911" w:rsidRPr="00311402" w:rsidRDefault="00360911" w:rsidP="00360911">
      <w:pPr>
        <w:rPr>
          <w:color w:val="595959"/>
          <w:szCs w:val="22"/>
          <w:lang w:val="en-CA"/>
        </w:rPr>
      </w:pPr>
      <w:r w:rsidRPr="00311402">
        <w:rPr>
          <w:color w:val="595959"/>
          <w:szCs w:val="22"/>
          <w:lang w:val="en-CA"/>
        </w:rPr>
        <w:t>Given their proximity and daily interactions with employees, frontline managers are best suited to support employees through change.</w:t>
      </w:r>
      <w:r w:rsidR="00D56F6F" w:rsidRPr="00311402">
        <w:rPr>
          <w:color w:val="595959"/>
          <w:szCs w:val="22"/>
          <w:lang w:val="en-CA"/>
        </w:rPr>
        <w:t xml:space="preserve"> Despite being in the prime position to influence employees to adopt change, managers’ knowledge </w:t>
      </w:r>
      <w:r w:rsidR="00BA3795">
        <w:rPr>
          <w:color w:val="595959"/>
          <w:szCs w:val="22"/>
          <w:lang w:val="en-CA"/>
        </w:rPr>
        <w:t xml:space="preserve">of </w:t>
      </w:r>
      <w:r w:rsidR="00D56F6F" w:rsidRPr="00311402">
        <w:rPr>
          <w:color w:val="595959"/>
          <w:szCs w:val="22"/>
          <w:lang w:val="en-CA"/>
        </w:rPr>
        <w:t xml:space="preserve">and expertise </w:t>
      </w:r>
      <w:r w:rsidR="00BA3795">
        <w:rPr>
          <w:color w:val="595959"/>
          <w:szCs w:val="22"/>
          <w:lang w:val="en-CA"/>
        </w:rPr>
        <w:t>in</w:t>
      </w:r>
      <w:r w:rsidR="00D56F6F" w:rsidRPr="00311402">
        <w:rPr>
          <w:color w:val="595959"/>
          <w:szCs w:val="22"/>
          <w:lang w:val="en-CA"/>
        </w:rPr>
        <w:t xml:space="preserve"> their teams and functions are left untapped. </w:t>
      </w:r>
      <w:r w:rsidRPr="00311402">
        <w:rPr>
          <w:color w:val="595959"/>
          <w:szCs w:val="22"/>
          <w:lang w:val="en-CA"/>
        </w:rPr>
        <w:t>Equip frontline managers with the tools to successfully lead through change.</w:t>
      </w:r>
    </w:p>
    <w:p w14:paraId="367DAAAC" w14:textId="3C049E29" w:rsidR="007E7F4E" w:rsidRPr="007152EF" w:rsidRDefault="00801B44" w:rsidP="004F62F6">
      <w:pPr>
        <w:pStyle w:val="Heading3"/>
        <w:rPr>
          <w:color w:val="808080" w:themeColor="background1" w:themeShade="80"/>
          <w:sz w:val="22"/>
          <w:szCs w:val="22"/>
        </w:rPr>
      </w:pPr>
      <w:r>
        <w:t>Our Recommendation</w:t>
      </w:r>
      <w:r w:rsidR="007E7F4E">
        <w:t xml:space="preserve"> </w:t>
      </w:r>
    </w:p>
    <w:p w14:paraId="4D0F68A0" w14:textId="77777777" w:rsidR="00A96EA4" w:rsidRPr="00BA3795" w:rsidRDefault="00A96EA4" w:rsidP="003F1ED7">
      <w:pPr>
        <w:pStyle w:val="ListParagraph"/>
        <w:numPr>
          <w:ilvl w:val="0"/>
          <w:numId w:val="26"/>
        </w:numPr>
        <w:spacing w:after="120"/>
        <w:rPr>
          <w:color w:val="595959" w:themeColor="text1" w:themeTint="A6"/>
          <w:lang w:val="en-CA"/>
        </w:rPr>
      </w:pPr>
      <w:r w:rsidRPr="00BA3795">
        <w:rPr>
          <w:color w:val="595959" w:themeColor="text1" w:themeTint="A6"/>
        </w:rPr>
        <w:t>Create a standard plan to involve frontline managers at all stages of change, communicating key change messages, consulting on key decisions, and participating in training to be effective leaders of change.</w:t>
      </w:r>
    </w:p>
    <w:p w14:paraId="56ED1BEB" w14:textId="6B7B1434" w:rsidR="00D6602E" w:rsidRPr="00BA3795" w:rsidRDefault="00A96EA4" w:rsidP="00FF6EFB">
      <w:pPr>
        <w:pStyle w:val="ListParagraph"/>
        <w:numPr>
          <w:ilvl w:val="0"/>
          <w:numId w:val="26"/>
        </w:numPr>
        <w:spacing w:after="120"/>
        <w:rPr>
          <w:color w:val="595959" w:themeColor="text1" w:themeTint="A6"/>
        </w:rPr>
      </w:pPr>
      <w:r w:rsidRPr="00BA3795">
        <w:rPr>
          <w:color w:val="595959" w:themeColor="text1" w:themeTint="A6"/>
        </w:rPr>
        <w:t>Evaluate frontline managers on key change abilities and curate a resource toolkit for frontline managers to address gaps and facilitate successful implementation and sustainment of change in the front</w:t>
      </w:r>
      <w:r w:rsidR="00EE5FE7" w:rsidRPr="00BA3795">
        <w:rPr>
          <w:color w:val="595959" w:themeColor="text1" w:themeTint="A6"/>
        </w:rPr>
        <w:t xml:space="preserve"> </w:t>
      </w:r>
      <w:r w:rsidRPr="00BA3795">
        <w:rPr>
          <w:color w:val="595959" w:themeColor="text1" w:themeTint="A6"/>
        </w:rPr>
        <w:t>lines.</w:t>
      </w:r>
    </w:p>
    <w:p w14:paraId="72E00564" w14:textId="55B69CE1" w:rsidR="00D6602E" w:rsidRPr="00BA3795" w:rsidRDefault="00D6602E" w:rsidP="00D6602E">
      <w:pPr>
        <w:pStyle w:val="ListParagraph"/>
        <w:numPr>
          <w:ilvl w:val="0"/>
          <w:numId w:val="26"/>
        </w:numPr>
        <w:spacing w:after="120"/>
        <w:rPr>
          <w:color w:val="595959" w:themeColor="text1" w:themeTint="A6"/>
        </w:rPr>
      </w:pPr>
      <w:r w:rsidRPr="00BA3795">
        <w:rPr>
          <w:color w:val="595959" w:themeColor="text1" w:themeTint="A6"/>
        </w:rPr>
        <w:t>Monitor the effectiveness of the toolkit and establish a regular cadence to update the toolkit.</w:t>
      </w:r>
    </w:p>
    <w:p w14:paraId="44026C07" w14:textId="4ED8EBEF" w:rsidR="00150238" w:rsidRPr="00D6602E" w:rsidRDefault="00150238" w:rsidP="00D6602E">
      <w:pPr>
        <w:spacing w:after="120"/>
        <w:rPr>
          <w:rFonts w:cs="Arial"/>
          <w:b/>
          <w:bCs/>
          <w:sz w:val="26"/>
          <w:szCs w:val="26"/>
        </w:rPr>
      </w:pPr>
      <w:r w:rsidRPr="00D6602E">
        <w:rPr>
          <w:rFonts w:cs="Arial"/>
          <w:b/>
          <w:bCs/>
          <w:sz w:val="26"/>
          <w:szCs w:val="26"/>
        </w:rPr>
        <w:t xml:space="preserve">Client Challenge </w:t>
      </w:r>
    </w:p>
    <w:p w14:paraId="2D95ED4A" w14:textId="77777777" w:rsidR="00D05ACE" w:rsidRPr="00D05ACE" w:rsidRDefault="00D05ACE" w:rsidP="00D05ACE">
      <w:pPr>
        <w:pStyle w:val="ListParagraph"/>
        <w:numPr>
          <w:ilvl w:val="0"/>
          <w:numId w:val="24"/>
        </w:numPr>
        <w:rPr>
          <w:color w:val="595959"/>
          <w:szCs w:val="20"/>
          <w:lang w:val="en-CA"/>
        </w:rPr>
      </w:pPr>
      <w:r w:rsidRPr="00D05ACE">
        <w:rPr>
          <w:color w:val="595959"/>
          <w:szCs w:val="20"/>
          <w:lang w:val="en-CA"/>
        </w:rPr>
        <w:t xml:space="preserve">Frontline managers are often informed of the change at the same time as the broader workforce and are rarely consulted before key decisions impacting their teams are made. </w:t>
      </w:r>
    </w:p>
    <w:p w14:paraId="27A5DC52" w14:textId="61965692" w:rsidR="00373A53" w:rsidRPr="00373A53" w:rsidRDefault="00373A53" w:rsidP="00373A53">
      <w:pPr>
        <w:pStyle w:val="ListParagraph"/>
        <w:numPr>
          <w:ilvl w:val="0"/>
          <w:numId w:val="24"/>
        </w:numPr>
        <w:rPr>
          <w:color w:val="595959"/>
          <w:szCs w:val="20"/>
          <w:lang w:val="en-CA"/>
        </w:rPr>
      </w:pPr>
      <w:bookmarkStart w:id="0" w:name="_Hlk103673285"/>
      <w:r w:rsidRPr="00373A53">
        <w:rPr>
          <w:color w:val="595959"/>
          <w:szCs w:val="20"/>
          <w:lang w:val="en-CA"/>
        </w:rPr>
        <w:t xml:space="preserve">Despite being in the prime position to influence employees to adopt change, managers’ knowledge </w:t>
      </w:r>
      <w:r w:rsidR="00DF6B24">
        <w:rPr>
          <w:color w:val="595959"/>
          <w:szCs w:val="20"/>
          <w:lang w:val="en-CA"/>
        </w:rPr>
        <w:t xml:space="preserve">of </w:t>
      </w:r>
      <w:r w:rsidRPr="00373A53">
        <w:rPr>
          <w:color w:val="595959"/>
          <w:szCs w:val="20"/>
          <w:lang w:val="en-CA"/>
        </w:rPr>
        <w:t xml:space="preserve">and expertise </w:t>
      </w:r>
      <w:r w:rsidR="00DF6B24">
        <w:rPr>
          <w:color w:val="595959"/>
          <w:szCs w:val="20"/>
          <w:lang w:val="en-CA"/>
        </w:rPr>
        <w:t>in</w:t>
      </w:r>
      <w:r w:rsidRPr="00373A53">
        <w:rPr>
          <w:color w:val="595959"/>
          <w:szCs w:val="20"/>
          <w:lang w:val="en-CA"/>
        </w:rPr>
        <w:t xml:space="preserve"> their teams and functions are left untapped. </w:t>
      </w:r>
      <w:bookmarkEnd w:id="0"/>
      <w:r w:rsidRPr="00373A53">
        <w:rPr>
          <w:color w:val="595959"/>
          <w:szCs w:val="20"/>
          <w:lang w:val="en-CA"/>
        </w:rPr>
        <w:t>Managers are also not provided with the necessary support or training to be effective leaders of change.</w:t>
      </w:r>
    </w:p>
    <w:p w14:paraId="1A32E09A" w14:textId="50BB7A59" w:rsidR="00150238" w:rsidRPr="00150238" w:rsidRDefault="00150238" w:rsidP="004F62F6">
      <w:pPr>
        <w:pStyle w:val="Heading3"/>
        <w:rPr>
          <w:color w:val="808080" w:themeColor="background1" w:themeShade="80"/>
          <w:szCs w:val="20"/>
        </w:rPr>
      </w:pPr>
      <w:r w:rsidRPr="00150238">
        <w:t>Critical Insight</w:t>
      </w:r>
      <w:r w:rsidRPr="00150238">
        <w:rPr>
          <w:szCs w:val="20"/>
        </w:rPr>
        <w:t xml:space="preserve"> </w:t>
      </w:r>
    </w:p>
    <w:p w14:paraId="2FEC34C5" w14:textId="77777777" w:rsidR="00207F97" w:rsidRPr="00207F97" w:rsidRDefault="00207F97" w:rsidP="00207F97">
      <w:pPr>
        <w:pStyle w:val="ListParagraph"/>
        <w:numPr>
          <w:ilvl w:val="0"/>
          <w:numId w:val="29"/>
        </w:numPr>
        <w:rPr>
          <w:rFonts w:cs="Arial"/>
          <w:color w:val="595959" w:themeColor="text1" w:themeTint="A6"/>
        </w:rPr>
      </w:pPr>
      <w:r w:rsidRPr="00207F97">
        <w:rPr>
          <w:rFonts w:cs="Arial"/>
          <w:color w:val="595959" w:themeColor="text1" w:themeTint="A6"/>
        </w:rPr>
        <w:t>Given their proximity and daily interactions with employees, frontline managers are best suited to support, influence, and lead employees through change. Equip frontline managers with the training and tools necessary to effectively navigate their dual role as both the recipients and leaders of change.</w:t>
      </w:r>
    </w:p>
    <w:p w14:paraId="5001C780" w14:textId="77777777" w:rsidR="004F69E8" w:rsidRDefault="004F69E8" w:rsidP="00D45C9B">
      <w:pPr>
        <w:rPr>
          <w:rFonts w:eastAsia="Calibri" w:cs="Arial"/>
          <w:color w:val="5B9BD5" w:themeColor="accent1"/>
          <w:sz w:val="22"/>
          <w:szCs w:val="22"/>
        </w:rPr>
      </w:pPr>
    </w:p>
    <w:p w14:paraId="0C54BF98" w14:textId="08A5A5EF" w:rsidR="004F69E8" w:rsidRDefault="004F69E8" w:rsidP="004D0B49">
      <w:pPr>
        <w:jc w:val="center"/>
        <w:rPr>
          <w:rFonts w:eastAsia="Calibri" w:cs="Arial"/>
          <w:color w:val="5B9BD5" w:themeColor="accent1"/>
          <w:sz w:val="22"/>
          <w:szCs w:val="22"/>
        </w:rPr>
      </w:pPr>
    </w:p>
    <w:p w14:paraId="4B6566FB" w14:textId="4F8E5F7C" w:rsidR="007E7F4E" w:rsidRPr="007E7F4E" w:rsidRDefault="00DB1DC5" w:rsidP="00311402">
      <w:pPr>
        <w:pStyle w:val="Heading3"/>
      </w:pPr>
      <w:r>
        <w:rPr>
          <w:noProof/>
        </w:rPr>
        <w:drawing>
          <wp:inline distT="0" distB="0" distL="0" distR="0" wp14:anchorId="23F204D8" wp14:editId="16B0A26C">
            <wp:extent cx="5791809" cy="21031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5796541" cy="2104838"/>
                    </a:xfrm>
                    <a:prstGeom prst="rect">
                      <a:avLst/>
                    </a:prstGeom>
                  </pic:spPr>
                </pic:pic>
              </a:graphicData>
            </a:graphic>
          </wp:inline>
        </w:drawing>
      </w:r>
      <w:r w:rsidR="007152EF" w:rsidRPr="0061655C">
        <w:rPr>
          <w:color w:val="5B9BD5" w:themeColor="accent1"/>
        </w:rPr>
        <w:br w:type="page"/>
      </w:r>
      <w:r w:rsidR="007E7F4E"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3F1ED7" w14:paraId="487EC692" w14:textId="77777777" w:rsidTr="004F62F6">
        <w:trPr>
          <w:jc w:val="center"/>
        </w:trPr>
        <w:tc>
          <w:tcPr>
            <w:tcW w:w="2764" w:type="dxa"/>
            <w:tcMar>
              <w:top w:w="0" w:type="dxa"/>
              <w:left w:w="108" w:type="dxa"/>
              <w:bottom w:w="0" w:type="dxa"/>
              <w:right w:w="108" w:type="dxa"/>
            </w:tcMar>
          </w:tcPr>
          <w:p w14:paraId="0D8A7DCC" w14:textId="75BC54B7" w:rsidR="007E7F4E" w:rsidRPr="003F1ED7" w:rsidRDefault="007E7F4E" w:rsidP="00FF6EFB">
            <w:pPr>
              <w:rPr>
                <w:rFonts w:cs="Arial"/>
                <w:szCs w:val="20"/>
              </w:rPr>
            </w:pPr>
            <w:r w:rsidRPr="003F1ED7">
              <w:rPr>
                <w:rFonts w:cs="Arial"/>
                <w:szCs w:val="20"/>
              </w:rPr>
              <w:t xml:space="preserve">1. </w:t>
            </w:r>
            <w:r w:rsidR="00EE4CA5">
              <w:rPr>
                <w:rFonts w:cs="Arial"/>
                <w:szCs w:val="20"/>
              </w:rPr>
              <w:t>Assess current state of manager involvement and change abilities</w:t>
            </w:r>
            <w:r w:rsidR="00C70DCE" w:rsidRPr="003F1ED7">
              <w:rPr>
                <w:rFonts w:cs="Arial"/>
                <w:szCs w:val="20"/>
              </w:rPr>
              <w:t xml:space="preserve"> </w:t>
            </w:r>
          </w:p>
        </w:tc>
        <w:tc>
          <w:tcPr>
            <w:tcW w:w="7721" w:type="dxa"/>
            <w:tcMar>
              <w:top w:w="0" w:type="dxa"/>
              <w:left w:w="108" w:type="dxa"/>
              <w:bottom w:w="0" w:type="dxa"/>
              <w:right w:w="108" w:type="dxa"/>
            </w:tcMar>
            <w:hideMark/>
          </w:tcPr>
          <w:p w14:paraId="0B54C8B1" w14:textId="1CF9AF55" w:rsidR="007E7F4E" w:rsidRPr="003F1ED7" w:rsidRDefault="00EE4CA5" w:rsidP="00FF6EFB">
            <w:pPr>
              <w:numPr>
                <w:ilvl w:val="0"/>
                <w:numId w:val="10"/>
              </w:numPr>
              <w:rPr>
                <w:rFonts w:cs="Arial"/>
                <w:szCs w:val="20"/>
                <w:shd w:val="clear" w:color="auto" w:fill="FFFFFF"/>
                <w:lang w:val="en-CA"/>
              </w:rPr>
            </w:pPr>
            <w:r>
              <w:rPr>
                <w:rFonts w:cs="Arial"/>
                <w:szCs w:val="20"/>
                <w:shd w:val="clear" w:color="auto" w:fill="FFFFFF"/>
                <w:lang w:val="en-CA"/>
              </w:rPr>
              <w:t>Assess the organization’s current change management approach.</w:t>
            </w:r>
          </w:p>
          <w:p w14:paraId="581329C2" w14:textId="217DFFEF" w:rsidR="007D31D4" w:rsidRPr="003F1ED7" w:rsidRDefault="00EE4CA5" w:rsidP="007D31D4">
            <w:pPr>
              <w:numPr>
                <w:ilvl w:val="0"/>
                <w:numId w:val="10"/>
              </w:numPr>
              <w:rPr>
                <w:rFonts w:cs="Arial"/>
                <w:szCs w:val="20"/>
                <w:shd w:val="clear" w:color="auto" w:fill="FFFFFF"/>
                <w:lang w:val="en-CA"/>
              </w:rPr>
            </w:pPr>
            <w:r>
              <w:rPr>
                <w:rFonts w:cs="Arial"/>
                <w:szCs w:val="20"/>
                <w:shd w:val="clear" w:color="auto" w:fill="FFFFFF"/>
                <w:lang w:val="en-CA"/>
              </w:rPr>
              <w:t>Identify gaps in frontline manager involvement.</w:t>
            </w:r>
          </w:p>
          <w:p w14:paraId="60471976" w14:textId="6C0871AA" w:rsidR="00425B37" w:rsidRPr="003F1ED7" w:rsidRDefault="00EE4CA5" w:rsidP="007D31D4">
            <w:pPr>
              <w:numPr>
                <w:ilvl w:val="0"/>
                <w:numId w:val="10"/>
              </w:numPr>
              <w:rPr>
                <w:rFonts w:cs="Arial"/>
                <w:szCs w:val="20"/>
                <w:shd w:val="clear" w:color="auto" w:fill="FFFFFF"/>
                <w:lang w:val="en-CA"/>
              </w:rPr>
            </w:pPr>
            <w:r>
              <w:rPr>
                <w:rFonts w:cs="Arial"/>
                <w:szCs w:val="20"/>
                <w:shd w:val="clear" w:color="auto" w:fill="FFFFFF"/>
                <w:lang w:val="en-CA"/>
              </w:rPr>
              <w:t xml:space="preserve">Develop a standard plan to involve frontline managers in future change initiatives. </w:t>
            </w:r>
          </w:p>
          <w:p w14:paraId="122EECDB" w14:textId="7B405CF7" w:rsidR="007E7F4E" w:rsidRPr="003F1ED7" w:rsidRDefault="00425B37" w:rsidP="007D31D4">
            <w:pPr>
              <w:numPr>
                <w:ilvl w:val="0"/>
                <w:numId w:val="10"/>
              </w:numPr>
              <w:rPr>
                <w:rFonts w:cs="Arial"/>
                <w:szCs w:val="20"/>
                <w:shd w:val="clear" w:color="auto" w:fill="FFFFFF"/>
                <w:lang w:val="en-CA"/>
              </w:rPr>
            </w:pPr>
            <w:r w:rsidRPr="003F1ED7">
              <w:rPr>
                <w:rFonts w:cs="Arial"/>
                <w:szCs w:val="20"/>
                <w:shd w:val="clear" w:color="auto" w:fill="FFFFFF"/>
                <w:lang w:val="en-CA"/>
              </w:rPr>
              <w:t>Set goals and metrics</w:t>
            </w:r>
            <w:r w:rsidR="00EE4CA5">
              <w:rPr>
                <w:rFonts w:cs="Arial"/>
                <w:szCs w:val="20"/>
                <w:shd w:val="clear" w:color="auto" w:fill="FFFFFF"/>
                <w:lang w:val="en-CA"/>
              </w:rPr>
              <w:t xml:space="preserve"> to track effectiveness of the toolkit.</w:t>
            </w:r>
          </w:p>
          <w:p w14:paraId="2D413A71" w14:textId="77777777" w:rsidR="007E7F4E" w:rsidRPr="003F1ED7" w:rsidRDefault="007E7F4E" w:rsidP="007D31D4">
            <w:pPr>
              <w:spacing w:before="120"/>
              <w:rPr>
                <w:rFonts w:cs="Arial"/>
                <w:szCs w:val="20"/>
                <w:shd w:val="clear" w:color="auto" w:fill="FFFFFF"/>
                <w:lang w:val="en-CA"/>
              </w:rPr>
            </w:pPr>
            <w:r w:rsidRPr="003F1ED7">
              <w:rPr>
                <w:rFonts w:cs="Arial"/>
                <w:b/>
                <w:bCs/>
                <w:szCs w:val="20"/>
                <w:shd w:val="clear" w:color="auto" w:fill="FFFFFF"/>
                <w:lang w:val="en-CA"/>
              </w:rPr>
              <w:t>Deliverables:</w:t>
            </w:r>
          </w:p>
          <w:p w14:paraId="44B3D9E1" w14:textId="17000779" w:rsidR="007E7F4E" w:rsidRPr="003F1ED7" w:rsidRDefault="00E52437" w:rsidP="001D2D65">
            <w:pPr>
              <w:numPr>
                <w:ilvl w:val="0"/>
                <w:numId w:val="11"/>
              </w:numPr>
              <w:ind w:left="357" w:hanging="357"/>
              <w:rPr>
                <w:rFonts w:cs="Arial"/>
                <w:i/>
                <w:iCs/>
                <w:szCs w:val="20"/>
                <w:shd w:val="clear" w:color="auto" w:fill="FFFFFF"/>
                <w:lang w:val="en-CA"/>
              </w:rPr>
            </w:pPr>
            <w:r>
              <w:rPr>
                <w:rFonts w:cs="Arial"/>
                <w:i/>
                <w:iCs/>
                <w:szCs w:val="20"/>
                <w:shd w:val="clear" w:color="auto" w:fill="FFFFFF"/>
                <w:lang w:val="en-CA"/>
              </w:rPr>
              <w:t>Frontline Change Management</w:t>
            </w:r>
            <w:r w:rsidR="001D2D65" w:rsidRPr="003F1ED7">
              <w:rPr>
                <w:rFonts w:cs="Arial"/>
                <w:i/>
                <w:iCs/>
                <w:szCs w:val="20"/>
                <w:shd w:val="clear" w:color="auto" w:fill="FFFFFF"/>
                <w:lang w:val="en-CA"/>
              </w:rPr>
              <w:t xml:space="preserve"> Workbook</w:t>
            </w:r>
            <w:r w:rsidR="00E47764" w:rsidRPr="003F1ED7">
              <w:rPr>
                <w:rFonts w:cs="Arial"/>
                <w:i/>
                <w:iCs/>
                <w:szCs w:val="20"/>
                <w:shd w:val="clear" w:color="auto" w:fill="FFFFFF"/>
                <w:lang w:val="en-CA"/>
              </w:rPr>
              <w:t xml:space="preserve"> </w:t>
            </w:r>
          </w:p>
          <w:p w14:paraId="0A1AFD94" w14:textId="1B97E3D6" w:rsidR="001D2D65" w:rsidRPr="003F1ED7" w:rsidRDefault="00330A72" w:rsidP="00E47764">
            <w:pPr>
              <w:numPr>
                <w:ilvl w:val="0"/>
                <w:numId w:val="11"/>
              </w:numPr>
              <w:spacing w:after="120"/>
              <w:ind w:left="357" w:hanging="357"/>
              <w:rPr>
                <w:rFonts w:cs="Arial"/>
                <w:szCs w:val="20"/>
                <w:shd w:val="clear" w:color="auto" w:fill="FFFFFF"/>
                <w:lang w:val="en-CA"/>
              </w:rPr>
            </w:pPr>
            <w:r w:rsidRPr="003F1ED7">
              <w:rPr>
                <w:rFonts w:cs="Arial"/>
                <w:i/>
                <w:iCs/>
                <w:szCs w:val="20"/>
                <w:shd w:val="clear" w:color="auto" w:fill="FFFFFF"/>
                <w:lang w:val="en-CA"/>
              </w:rPr>
              <w:t xml:space="preserve">Case Studies: </w:t>
            </w:r>
            <w:r w:rsidR="00606961" w:rsidRPr="00606961">
              <w:rPr>
                <w:rFonts w:cs="Arial"/>
                <w:i/>
                <w:iCs/>
                <w:szCs w:val="20"/>
                <w:shd w:val="clear" w:color="auto" w:fill="FFFFFF"/>
                <w:lang w:val="en-CA"/>
              </w:rPr>
              <w:t>Activate Frontline Managers in Change Management</w:t>
            </w:r>
          </w:p>
        </w:tc>
      </w:tr>
      <w:tr w:rsidR="007E7F4E" w:rsidRPr="003F1ED7" w14:paraId="2C33C1A8" w14:textId="77777777" w:rsidTr="004F62F6">
        <w:trPr>
          <w:jc w:val="center"/>
        </w:trPr>
        <w:tc>
          <w:tcPr>
            <w:tcW w:w="2764" w:type="dxa"/>
            <w:tcMar>
              <w:top w:w="0" w:type="dxa"/>
              <w:left w:w="108" w:type="dxa"/>
              <w:bottom w:w="0" w:type="dxa"/>
              <w:right w:w="108" w:type="dxa"/>
            </w:tcMar>
          </w:tcPr>
          <w:p w14:paraId="4294A488" w14:textId="7704E288" w:rsidR="007E7F4E" w:rsidRPr="003F1ED7" w:rsidRDefault="007E7F4E" w:rsidP="00FF6EFB">
            <w:pPr>
              <w:rPr>
                <w:rFonts w:cs="Arial"/>
                <w:szCs w:val="20"/>
              </w:rPr>
            </w:pPr>
            <w:r w:rsidRPr="003F1ED7">
              <w:rPr>
                <w:rFonts w:cs="Arial"/>
                <w:szCs w:val="20"/>
              </w:rPr>
              <w:t xml:space="preserve">2. </w:t>
            </w:r>
            <w:r w:rsidR="00E52437">
              <w:rPr>
                <w:rFonts w:cs="Arial"/>
                <w:szCs w:val="20"/>
              </w:rPr>
              <w:t>Create a toolkit to develop managers’ change abilities</w:t>
            </w:r>
          </w:p>
        </w:tc>
        <w:tc>
          <w:tcPr>
            <w:tcW w:w="7721" w:type="dxa"/>
            <w:tcMar>
              <w:top w:w="0" w:type="dxa"/>
              <w:left w:w="108" w:type="dxa"/>
              <w:bottom w:w="0" w:type="dxa"/>
              <w:right w:w="108" w:type="dxa"/>
            </w:tcMar>
            <w:hideMark/>
          </w:tcPr>
          <w:p w14:paraId="1E5A86E5" w14:textId="0B9A8B5C" w:rsidR="00E47764" w:rsidRPr="003F1ED7" w:rsidRDefault="00E52437" w:rsidP="00606961">
            <w:pPr>
              <w:numPr>
                <w:ilvl w:val="0"/>
                <w:numId w:val="30"/>
              </w:numPr>
              <w:rPr>
                <w:rFonts w:cs="Arial"/>
                <w:szCs w:val="20"/>
                <w:shd w:val="clear" w:color="auto" w:fill="FFFFFF"/>
                <w:lang w:val="en-CA"/>
              </w:rPr>
            </w:pPr>
            <w:r>
              <w:rPr>
                <w:rFonts w:cs="Arial"/>
                <w:szCs w:val="20"/>
                <w:shd w:val="clear" w:color="auto" w:fill="FFFFFF"/>
                <w:lang w:val="en-CA"/>
              </w:rPr>
              <w:t>Review McLean &amp; Company resources for change abilities.</w:t>
            </w:r>
          </w:p>
          <w:p w14:paraId="11F5CE9E" w14:textId="11768A0B" w:rsidR="00E47764" w:rsidRDefault="00E52437" w:rsidP="00606961">
            <w:pPr>
              <w:numPr>
                <w:ilvl w:val="0"/>
                <w:numId w:val="30"/>
              </w:numPr>
              <w:rPr>
                <w:rFonts w:cs="Arial"/>
                <w:szCs w:val="20"/>
                <w:shd w:val="clear" w:color="auto" w:fill="FFFFFF"/>
                <w:lang w:val="en-CA"/>
              </w:rPr>
            </w:pPr>
            <w:r>
              <w:rPr>
                <w:rFonts w:cs="Arial"/>
                <w:szCs w:val="20"/>
                <w:shd w:val="clear" w:color="auto" w:fill="FFFFFF"/>
                <w:lang w:val="en-CA"/>
              </w:rPr>
              <w:t>Select resources to include in the toolkit.</w:t>
            </w:r>
          </w:p>
          <w:p w14:paraId="4DDE84B3" w14:textId="4B37E4D3" w:rsidR="00E52437" w:rsidRDefault="00E52437" w:rsidP="00606961">
            <w:pPr>
              <w:numPr>
                <w:ilvl w:val="0"/>
                <w:numId w:val="30"/>
              </w:numPr>
              <w:rPr>
                <w:rFonts w:cs="Arial"/>
                <w:szCs w:val="20"/>
                <w:shd w:val="clear" w:color="auto" w:fill="FFFFFF"/>
                <w:lang w:val="en-CA"/>
              </w:rPr>
            </w:pPr>
            <w:r>
              <w:rPr>
                <w:rFonts w:cs="Arial"/>
                <w:szCs w:val="20"/>
                <w:shd w:val="clear" w:color="auto" w:fill="FFFFFF"/>
                <w:lang w:val="en-CA"/>
              </w:rPr>
              <w:t xml:space="preserve">Review logistics and capacity required and </w:t>
            </w:r>
            <w:r w:rsidR="007B48F5">
              <w:rPr>
                <w:rFonts w:cs="Arial"/>
                <w:szCs w:val="20"/>
                <w:shd w:val="clear" w:color="auto" w:fill="FFFFFF"/>
                <w:lang w:val="en-CA"/>
              </w:rPr>
              <w:t>finalize the toolkit.</w:t>
            </w:r>
          </w:p>
          <w:p w14:paraId="004DA678" w14:textId="3DE3AC13" w:rsidR="007B48F5" w:rsidRPr="003F1ED7" w:rsidRDefault="007B48F5" w:rsidP="00606961">
            <w:pPr>
              <w:numPr>
                <w:ilvl w:val="0"/>
                <w:numId w:val="30"/>
              </w:numPr>
              <w:rPr>
                <w:rFonts w:cs="Arial"/>
                <w:szCs w:val="20"/>
                <w:shd w:val="clear" w:color="auto" w:fill="FFFFFF"/>
                <w:lang w:val="en-CA"/>
              </w:rPr>
            </w:pPr>
            <w:r>
              <w:rPr>
                <w:rFonts w:cs="Arial"/>
                <w:szCs w:val="20"/>
                <w:shd w:val="clear" w:color="auto" w:fill="FFFFFF"/>
                <w:lang w:val="en-CA"/>
              </w:rPr>
              <w:t>Create an action plan to launch the toolkit.</w:t>
            </w:r>
          </w:p>
          <w:p w14:paraId="25D35D5B" w14:textId="77777777" w:rsidR="00E47764" w:rsidRPr="003F1ED7" w:rsidRDefault="00E47764" w:rsidP="00E47764">
            <w:pPr>
              <w:spacing w:before="120"/>
              <w:rPr>
                <w:rFonts w:cs="Arial"/>
                <w:szCs w:val="20"/>
                <w:shd w:val="clear" w:color="auto" w:fill="FFFFFF"/>
                <w:lang w:val="en-CA"/>
              </w:rPr>
            </w:pPr>
            <w:r w:rsidRPr="003F1ED7">
              <w:rPr>
                <w:rFonts w:cs="Arial"/>
                <w:b/>
                <w:bCs/>
                <w:szCs w:val="20"/>
                <w:shd w:val="clear" w:color="auto" w:fill="FFFFFF"/>
                <w:lang w:val="en-CA"/>
              </w:rPr>
              <w:t>Deliverables:</w:t>
            </w:r>
          </w:p>
          <w:p w14:paraId="28324953" w14:textId="3458BF18" w:rsidR="007B48F5" w:rsidRPr="006119F6" w:rsidRDefault="007B48F5" w:rsidP="006119F6">
            <w:pPr>
              <w:numPr>
                <w:ilvl w:val="0"/>
                <w:numId w:val="13"/>
              </w:numPr>
              <w:ind w:left="357" w:hanging="357"/>
              <w:rPr>
                <w:rFonts w:cs="Arial"/>
                <w:szCs w:val="20"/>
                <w:lang w:val="en-CA"/>
              </w:rPr>
            </w:pPr>
            <w:r>
              <w:rPr>
                <w:rFonts w:cs="Arial"/>
                <w:i/>
                <w:iCs/>
                <w:szCs w:val="20"/>
                <w:lang w:val="en-CA"/>
              </w:rPr>
              <w:t>Frontline Change Management Workbook</w:t>
            </w:r>
          </w:p>
        </w:tc>
      </w:tr>
      <w:tr w:rsidR="007E7F4E" w:rsidRPr="003F1ED7" w14:paraId="23630E18" w14:textId="77777777" w:rsidTr="004F62F6">
        <w:trPr>
          <w:jc w:val="center"/>
        </w:trPr>
        <w:tc>
          <w:tcPr>
            <w:tcW w:w="2764" w:type="dxa"/>
            <w:tcMar>
              <w:top w:w="0" w:type="dxa"/>
              <w:left w:w="108" w:type="dxa"/>
              <w:bottom w:w="0" w:type="dxa"/>
              <w:right w:w="108" w:type="dxa"/>
            </w:tcMar>
          </w:tcPr>
          <w:p w14:paraId="58990EF7" w14:textId="03A1559A" w:rsidR="007E7F4E" w:rsidRPr="003F1ED7" w:rsidRDefault="007E7F4E" w:rsidP="00FF6EFB">
            <w:pPr>
              <w:rPr>
                <w:rFonts w:cs="Arial"/>
                <w:szCs w:val="20"/>
              </w:rPr>
            </w:pPr>
            <w:r w:rsidRPr="003F1ED7">
              <w:rPr>
                <w:rFonts w:cs="Arial"/>
                <w:szCs w:val="20"/>
              </w:rPr>
              <w:t xml:space="preserve">3. </w:t>
            </w:r>
            <w:r w:rsidR="000A53A7">
              <w:rPr>
                <w:rFonts w:cs="Arial"/>
                <w:szCs w:val="20"/>
              </w:rPr>
              <w:t>Deploy toolkit and iterate based on data</w:t>
            </w:r>
          </w:p>
        </w:tc>
        <w:tc>
          <w:tcPr>
            <w:tcW w:w="7721" w:type="dxa"/>
            <w:tcMar>
              <w:top w:w="0" w:type="dxa"/>
              <w:left w:w="108" w:type="dxa"/>
              <w:bottom w:w="0" w:type="dxa"/>
              <w:right w:w="108" w:type="dxa"/>
            </w:tcMar>
            <w:hideMark/>
          </w:tcPr>
          <w:p w14:paraId="490D01A7" w14:textId="5AAE71B7" w:rsidR="00E47764" w:rsidRDefault="000A53A7" w:rsidP="00E16A9D">
            <w:pPr>
              <w:numPr>
                <w:ilvl w:val="0"/>
                <w:numId w:val="32"/>
              </w:numPr>
              <w:rPr>
                <w:rFonts w:cs="Arial"/>
                <w:szCs w:val="20"/>
                <w:shd w:val="clear" w:color="auto" w:fill="FFFFFF"/>
                <w:lang w:val="en-CA"/>
              </w:rPr>
            </w:pPr>
            <w:r>
              <w:rPr>
                <w:rFonts w:cs="Arial"/>
                <w:szCs w:val="20"/>
                <w:shd w:val="clear" w:color="auto" w:fill="FFFFFF"/>
                <w:lang w:val="en-CA"/>
              </w:rPr>
              <w:t>Develop a plan to communicate and share the toolkit with frontline managers.</w:t>
            </w:r>
          </w:p>
          <w:p w14:paraId="4081EB71" w14:textId="0762C518" w:rsidR="000A53A7" w:rsidRDefault="000A53A7" w:rsidP="00E16A9D">
            <w:pPr>
              <w:numPr>
                <w:ilvl w:val="0"/>
                <w:numId w:val="32"/>
              </w:numPr>
              <w:rPr>
                <w:rFonts w:cs="Arial"/>
                <w:szCs w:val="20"/>
                <w:shd w:val="clear" w:color="auto" w:fill="FFFFFF"/>
                <w:lang w:val="en-CA"/>
              </w:rPr>
            </w:pPr>
            <w:r>
              <w:rPr>
                <w:rFonts w:cs="Arial"/>
                <w:szCs w:val="20"/>
                <w:shd w:val="clear" w:color="auto" w:fill="FFFFFF"/>
                <w:lang w:val="en-CA"/>
              </w:rPr>
              <w:t>Deploy the toolkit.</w:t>
            </w:r>
          </w:p>
          <w:p w14:paraId="0F1A5AC5" w14:textId="45577D21" w:rsidR="000A53A7" w:rsidRDefault="000A53A7" w:rsidP="00E16A9D">
            <w:pPr>
              <w:numPr>
                <w:ilvl w:val="0"/>
                <w:numId w:val="32"/>
              </w:numPr>
              <w:rPr>
                <w:rFonts w:cs="Arial"/>
                <w:szCs w:val="20"/>
                <w:shd w:val="clear" w:color="auto" w:fill="FFFFFF"/>
                <w:lang w:val="en-CA"/>
              </w:rPr>
            </w:pPr>
            <w:r>
              <w:rPr>
                <w:rFonts w:cs="Arial"/>
                <w:szCs w:val="20"/>
                <w:shd w:val="clear" w:color="auto" w:fill="FFFFFF"/>
                <w:lang w:val="en-CA"/>
              </w:rPr>
              <w:t>Establish regular cadence to measure the effectiveness of the toolkit.</w:t>
            </w:r>
          </w:p>
          <w:p w14:paraId="5F3B6C25" w14:textId="6EA2D7FF" w:rsidR="000A53A7" w:rsidRDefault="000A53A7" w:rsidP="00E16A9D">
            <w:pPr>
              <w:numPr>
                <w:ilvl w:val="0"/>
                <w:numId w:val="32"/>
              </w:numPr>
              <w:rPr>
                <w:rFonts w:cs="Arial"/>
                <w:szCs w:val="20"/>
                <w:shd w:val="clear" w:color="auto" w:fill="FFFFFF"/>
                <w:lang w:val="en-CA"/>
              </w:rPr>
            </w:pPr>
            <w:r>
              <w:rPr>
                <w:rFonts w:cs="Arial"/>
                <w:szCs w:val="20"/>
                <w:shd w:val="clear" w:color="auto" w:fill="FFFFFF"/>
                <w:lang w:val="en-CA"/>
              </w:rPr>
              <w:t xml:space="preserve">Create a plan to identify opportunities </w:t>
            </w:r>
            <w:r w:rsidR="00C611C7">
              <w:rPr>
                <w:rFonts w:cs="Arial"/>
                <w:szCs w:val="20"/>
                <w:shd w:val="clear" w:color="auto" w:fill="FFFFFF"/>
                <w:lang w:val="en-CA"/>
              </w:rPr>
              <w:t>to improve the toolkit.</w:t>
            </w:r>
          </w:p>
          <w:p w14:paraId="16EB70A6" w14:textId="199E5122" w:rsidR="00C611C7" w:rsidRPr="003F1ED7" w:rsidRDefault="00C611C7" w:rsidP="00E16A9D">
            <w:pPr>
              <w:numPr>
                <w:ilvl w:val="0"/>
                <w:numId w:val="32"/>
              </w:numPr>
              <w:rPr>
                <w:rFonts w:cs="Arial"/>
                <w:szCs w:val="20"/>
                <w:shd w:val="clear" w:color="auto" w:fill="FFFFFF"/>
                <w:lang w:val="en-CA"/>
              </w:rPr>
            </w:pPr>
            <w:r>
              <w:rPr>
                <w:rFonts w:cs="Arial"/>
                <w:szCs w:val="20"/>
                <w:shd w:val="clear" w:color="auto" w:fill="FFFFFF"/>
                <w:lang w:val="en-CA"/>
              </w:rPr>
              <w:t>Explore opportunities to facilitate additional learning opportunities for frontline managers.</w:t>
            </w:r>
          </w:p>
          <w:p w14:paraId="6DA76B82" w14:textId="77777777" w:rsidR="00E47764" w:rsidRPr="003F1ED7" w:rsidRDefault="00E47764" w:rsidP="00E47764">
            <w:pPr>
              <w:spacing w:before="120"/>
              <w:rPr>
                <w:rFonts w:cs="Arial"/>
                <w:szCs w:val="20"/>
                <w:shd w:val="clear" w:color="auto" w:fill="FFFFFF"/>
                <w:lang w:val="en-CA"/>
              </w:rPr>
            </w:pPr>
            <w:r w:rsidRPr="003F1ED7">
              <w:rPr>
                <w:rFonts w:cs="Arial"/>
                <w:b/>
                <w:bCs/>
                <w:szCs w:val="20"/>
                <w:shd w:val="clear" w:color="auto" w:fill="FFFFFF"/>
                <w:lang w:val="en-CA"/>
              </w:rPr>
              <w:t>Deliverables:</w:t>
            </w:r>
          </w:p>
          <w:p w14:paraId="4B0A9270" w14:textId="77777777" w:rsidR="00AB0BED" w:rsidRPr="00CB2956" w:rsidRDefault="000A53A7" w:rsidP="00606961">
            <w:pPr>
              <w:numPr>
                <w:ilvl w:val="0"/>
                <w:numId w:val="31"/>
              </w:numPr>
              <w:ind w:left="382"/>
              <w:rPr>
                <w:rFonts w:cs="Arial"/>
                <w:szCs w:val="20"/>
                <w:lang w:val="en-CA"/>
              </w:rPr>
            </w:pPr>
            <w:r>
              <w:rPr>
                <w:rFonts w:cs="Arial"/>
                <w:i/>
                <w:iCs/>
                <w:szCs w:val="20"/>
                <w:lang w:val="en-CA"/>
              </w:rPr>
              <w:t>Frontline Change Management Workbook</w:t>
            </w:r>
          </w:p>
          <w:p w14:paraId="3A818567" w14:textId="5CED3D8F" w:rsidR="00CB2956" w:rsidRPr="00CB2956" w:rsidRDefault="00CB2956" w:rsidP="00606961">
            <w:pPr>
              <w:numPr>
                <w:ilvl w:val="0"/>
                <w:numId w:val="31"/>
              </w:numPr>
              <w:ind w:left="382"/>
              <w:rPr>
                <w:rFonts w:cs="Arial"/>
                <w:szCs w:val="20"/>
                <w:lang w:val="en-CA"/>
              </w:rPr>
            </w:pPr>
            <w:r>
              <w:rPr>
                <w:rFonts w:cs="Arial"/>
                <w:i/>
                <w:iCs/>
                <w:szCs w:val="20"/>
                <w:lang w:val="en-CA"/>
              </w:rPr>
              <w:t>Frontli</w:t>
            </w:r>
            <w:r w:rsidR="00485515">
              <w:rPr>
                <w:rFonts w:cs="Arial"/>
                <w:i/>
                <w:iCs/>
                <w:szCs w:val="20"/>
                <w:lang w:val="en-CA"/>
              </w:rPr>
              <w:t>ne Manager Change Self-Assessment Tool</w:t>
            </w:r>
          </w:p>
          <w:p w14:paraId="3BCC303B" w14:textId="2E4C92B2" w:rsidR="00CB2956" w:rsidRPr="003F1ED7" w:rsidRDefault="00CB2956" w:rsidP="00606961">
            <w:pPr>
              <w:numPr>
                <w:ilvl w:val="0"/>
                <w:numId w:val="31"/>
              </w:numPr>
              <w:ind w:left="382"/>
              <w:rPr>
                <w:rFonts w:cs="Arial"/>
                <w:szCs w:val="20"/>
                <w:lang w:val="en-CA"/>
              </w:rPr>
            </w:pPr>
            <w:r>
              <w:rPr>
                <w:rFonts w:cs="Arial"/>
                <w:i/>
                <w:iCs/>
                <w:szCs w:val="20"/>
                <w:lang w:val="en-CA"/>
              </w:rPr>
              <w:t>Participant Training Session Evaluation</w:t>
            </w:r>
          </w:p>
        </w:tc>
      </w:tr>
    </w:tbl>
    <w:p w14:paraId="1F8951A9" w14:textId="77777777" w:rsidR="00E47764" w:rsidRDefault="00E47764" w:rsidP="00BA7D52">
      <w:pPr>
        <w:jc w:val="center"/>
      </w:pPr>
    </w:p>
    <w:p w14:paraId="6AF0CB0B" w14:textId="77777777" w:rsidR="00D5213C" w:rsidRDefault="00D5213C" w:rsidP="00BA7D52">
      <w:pPr>
        <w:jc w:val="center"/>
      </w:pPr>
    </w:p>
    <w:p w14:paraId="49058062" w14:textId="77777777" w:rsidR="00D5213C" w:rsidRDefault="00D5213C" w:rsidP="00BA7D52">
      <w:pPr>
        <w:jc w:val="center"/>
      </w:pPr>
    </w:p>
    <w:p w14:paraId="78326629" w14:textId="77777777" w:rsidR="00D5213C" w:rsidRDefault="00D5213C" w:rsidP="00BA7D52">
      <w:pPr>
        <w:jc w:val="center"/>
      </w:pPr>
    </w:p>
    <w:p w14:paraId="51D5375B" w14:textId="520D5E18" w:rsidR="00C8415D" w:rsidRDefault="00C8415D" w:rsidP="00BA7D52">
      <w:pPr>
        <w:jc w:val="center"/>
      </w:pPr>
      <w:r>
        <w:t>__________________________________________________</w:t>
      </w:r>
    </w:p>
    <w:p w14:paraId="7BB97067" w14:textId="77777777" w:rsidR="00C8415D" w:rsidRDefault="00C8415D" w:rsidP="00C8415D">
      <w:pPr>
        <w:jc w:val="center"/>
      </w:pPr>
    </w:p>
    <w:p w14:paraId="4711218B" w14:textId="26FFF6E7" w:rsidR="00C8415D" w:rsidRPr="008B4684" w:rsidRDefault="00DB120E" w:rsidP="003F1ED7">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1B7C" w14:textId="77777777" w:rsidR="00E43620" w:rsidRDefault="00E43620">
      <w:r>
        <w:separator/>
      </w:r>
    </w:p>
  </w:endnote>
  <w:endnote w:type="continuationSeparator" w:id="0">
    <w:p w14:paraId="2FD681B9" w14:textId="77777777" w:rsidR="00E43620" w:rsidRDefault="00E43620">
      <w:r>
        <w:continuationSeparator/>
      </w:r>
    </w:p>
  </w:endnote>
  <w:endnote w:type="continuationNotice" w:id="1">
    <w:p w14:paraId="2B0F84FB" w14:textId="77777777" w:rsidR="00E43620" w:rsidRDefault="00E4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CCC2" w14:textId="77777777" w:rsidR="00E43620" w:rsidRDefault="00E43620">
      <w:r>
        <w:separator/>
      </w:r>
    </w:p>
  </w:footnote>
  <w:footnote w:type="continuationSeparator" w:id="0">
    <w:p w14:paraId="6DF1EA7D" w14:textId="77777777" w:rsidR="00E43620" w:rsidRDefault="00E43620">
      <w:r>
        <w:continuationSeparator/>
      </w:r>
    </w:p>
  </w:footnote>
  <w:footnote w:type="continuationNotice" w:id="1">
    <w:p w14:paraId="2C5CB62A" w14:textId="77777777" w:rsidR="00E43620" w:rsidRDefault="00E43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8240"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56072C6"/>
    <w:multiLevelType w:val="hybridMultilevel"/>
    <w:tmpl w:val="C78E1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234D9"/>
    <w:multiLevelType w:val="hybridMultilevel"/>
    <w:tmpl w:val="72FA7CDE"/>
    <w:lvl w:ilvl="0" w:tplc="10090017">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2683E"/>
    <w:multiLevelType w:val="hybridMultilevel"/>
    <w:tmpl w:val="6EC4B4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9"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865934"/>
    <w:multiLevelType w:val="hybridMultilevel"/>
    <w:tmpl w:val="E93A1B6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7CA78CA"/>
    <w:multiLevelType w:val="hybridMultilevel"/>
    <w:tmpl w:val="EC4E2A7C"/>
    <w:lvl w:ilvl="0" w:tplc="10090017">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7" w15:restartNumberingAfterBreak="0">
    <w:nsid w:val="440C413F"/>
    <w:multiLevelType w:val="hybridMultilevel"/>
    <w:tmpl w:val="9594C520"/>
    <w:lvl w:ilvl="0" w:tplc="FFFFFFFF">
      <w:start w:val="1"/>
      <w:numFmt w:val="bullet"/>
      <w:lvlText w:val="•"/>
      <w:lvlJc w:val="left"/>
      <w:pPr>
        <w:tabs>
          <w:tab w:val="num" w:pos="360"/>
        </w:tabs>
        <w:ind w:left="360" w:hanging="360"/>
      </w:pPr>
      <w:rPr>
        <w:rFonts w:ascii="Arial" w:hAnsi="Arial" w:hint="default"/>
      </w:rPr>
    </w:lvl>
    <w:lvl w:ilvl="1" w:tplc="10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6027414"/>
    <w:multiLevelType w:val="hybridMultilevel"/>
    <w:tmpl w:val="F146C160"/>
    <w:lvl w:ilvl="0" w:tplc="21D415A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8016ED"/>
    <w:multiLevelType w:val="hybridMultilevel"/>
    <w:tmpl w:val="260053F0"/>
    <w:lvl w:ilvl="0" w:tplc="FFFFFFFF">
      <w:start w:val="1"/>
      <w:numFmt w:val="bullet"/>
      <w:lvlText w:val="•"/>
      <w:lvlJc w:val="left"/>
      <w:pPr>
        <w:tabs>
          <w:tab w:val="num" w:pos="360"/>
        </w:tabs>
        <w:ind w:left="360" w:hanging="360"/>
      </w:pPr>
      <w:rPr>
        <w:rFonts w:ascii="Arial" w:hAnsi="Arial" w:hint="default"/>
      </w:rPr>
    </w:lvl>
    <w:lvl w:ilvl="1" w:tplc="10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E788A"/>
    <w:multiLevelType w:val="hybridMultilevel"/>
    <w:tmpl w:val="8856C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3"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A0929FA"/>
    <w:multiLevelType w:val="hybridMultilevel"/>
    <w:tmpl w:val="219EF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940E2"/>
    <w:multiLevelType w:val="hybridMultilevel"/>
    <w:tmpl w:val="01B61A06"/>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240795113">
    <w:abstractNumId w:val="15"/>
  </w:num>
  <w:num w:numId="2" w16cid:durableId="870650922">
    <w:abstractNumId w:val="28"/>
  </w:num>
  <w:num w:numId="3" w16cid:durableId="1503737906">
    <w:abstractNumId w:val="24"/>
  </w:num>
  <w:num w:numId="4" w16cid:durableId="833840771">
    <w:abstractNumId w:val="3"/>
  </w:num>
  <w:num w:numId="5" w16cid:durableId="212931259">
    <w:abstractNumId w:val="6"/>
  </w:num>
  <w:num w:numId="6" w16cid:durableId="1331760462">
    <w:abstractNumId w:val="31"/>
  </w:num>
  <w:num w:numId="7" w16cid:durableId="362563123">
    <w:abstractNumId w:val="20"/>
  </w:num>
  <w:num w:numId="8" w16cid:durableId="1115947843">
    <w:abstractNumId w:val="29"/>
  </w:num>
  <w:num w:numId="9" w16cid:durableId="1083599447">
    <w:abstractNumId w:val="27"/>
  </w:num>
  <w:num w:numId="10" w16cid:durableId="1233353475">
    <w:abstractNumId w:val="1"/>
  </w:num>
  <w:num w:numId="11" w16cid:durableId="1707216050">
    <w:abstractNumId w:val="5"/>
  </w:num>
  <w:num w:numId="12" w16cid:durableId="619535980">
    <w:abstractNumId w:val="22"/>
  </w:num>
  <w:num w:numId="13" w16cid:durableId="1472749569">
    <w:abstractNumId w:val="25"/>
  </w:num>
  <w:num w:numId="14" w16cid:durableId="282001641">
    <w:abstractNumId w:val="16"/>
  </w:num>
  <w:num w:numId="15" w16cid:durableId="883102688">
    <w:abstractNumId w:val="0"/>
  </w:num>
  <w:num w:numId="16" w16cid:durableId="2066105327">
    <w:abstractNumId w:val="8"/>
  </w:num>
  <w:num w:numId="17" w16cid:durableId="1913735362">
    <w:abstractNumId w:val="12"/>
  </w:num>
  <w:num w:numId="18" w16cid:durableId="1708409125">
    <w:abstractNumId w:val="30"/>
  </w:num>
  <w:num w:numId="19" w16cid:durableId="471365692">
    <w:abstractNumId w:val="9"/>
  </w:num>
  <w:num w:numId="20" w16cid:durableId="573859379">
    <w:abstractNumId w:val="23"/>
  </w:num>
  <w:num w:numId="21" w16cid:durableId="1039748340">
    <w:abstractNumId w:val="10"/>
  </w:num>
  <w:num w:numId="22" w16cid:durableId="899747168">
    <w:abstractNumId w:val="14"/>
  </w:num>
  <w:num w:numId="23" w16cid:durableId="363794551">
    <w:abstractNumId w:val="7"/>
  </w:num>
  <w:num w:numId="24" w16cid:durableId="111169633">
    <w:abstractNumId w:val="21"/>
  </w:num>
  <w:num w:numId="25" w16cid:durableId="1579904362">
    <w:abstractNumId w:val="11"/>
  </w:num>
  <w:num w:numId="26" w16cid:durableId="1964966834">
    <w:abstractNumId w:val="2"/>
  </w:num>
  <w:num w:numId="27" w16cid:durableId="1205406276">
    <w:abstractNumId w:val="19"/>
  </w:num>
  <w:num w:numId="28" w16cid:durableId="1369186070">
    <w:abstractNumId w:val="17"/>
  </w:num>
  <w:num w:numId="29" w16cid:durableId="486286607">
    <w:abstractNumId w:val="26"/>
  </w:num>
  <w:num w:numId="30" w16cid:durableId="1112238022">
    <w:abstractNumId w:val="13"/>
  </w:num>
  <w:num w:numId="31" w16cid:durableId="1828668917">
    <w:abstractNumId w:val="18"/>
  </w:num>
  <w:num w:numId="32" w16cid:durableId="887453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341DE"/>
    <w:rsid w:val="00077963"/>
    <w:rsid w:val="00086127"/>
    <w:rsid w:val="000A53A7"/>
    <w:rsid w:val="000D514F"/>
    <w:rsid w:val="000D63E7"/>
    <w:rsid w:val="00134035"/>
    <w:rsid w:val="00150238"/>
    <w:rsid w:val="00184E9B"/>
    <w:rsid w:val="00186D07"/>
    <w:rsid w:val="001B2921"/>
    <w:rsid w:val="001D2D65"/>
    <w:rsid w:val="001F431F"/>
    <w:rsid w:val="001F7876"/>
    <w:rsid w:val="0020649A"/>
    <w:rsid w:val="00207F97"/>
    <w:rsid w:val="0021559C"/>
    <w:rsid w:val="00234116"/>
    <w:rsid w:val="002344C3"/>
    <w:rsid w:val="00253948"/>
    <w:rsid w:val="002C150C"/>
    <w:rsid w:val="002C17B1"/>
    <w:rsid w:val="002C6A38"/>
    <w:rsid w:val="002D034A"/>
    <w:rsid w:val="003018D3"/>
    <w:rsid w:val="00311402"/>
    <w:rsid w:val="00322D7C"/>
    <w:rsid w:val="00330A72"/>
    <w:rsid w:val="00343D15"/>
    <w:rsid w:val="00360911"/>
    <w:rsid w:val="00364660"/>
    <w:rsid w:val="00373A53"/>
    <w:rsid w:val="003776B2"/>
    <w:rsid w:val="003F1ED7"/>
    <w:rsid w:val="004069F4"/>
    <w:rsid w:val="00425B37"/>
    <w:rsid w:val="004264C0"/>
    <w:rsid w:val="00435BB8"/>
    <w:rsid w:val="00455B7B"/>
    <w:rsid w:val="00472562"/>
    <w:rsid w:val="00485515"/>
    <w:rsid w:val="00486B78"/>
    <w:rsid w:val="00492F5D"/>
    <w:rsid w:val="0049452F"/>
    <w:rsid w:val="004D0B49"/>
    <w:rsid w:val="004D32EB"/>
    <w:rsid w:val="004D678F"/>
    <w:rsid w:val="004F57CC"/>
    <w:rsid w:val="004F62F6"/>
    <w:rsid w:val="004F69E8"/>
    <w:rsid w:val="0050381B"/>
    <w:rsid w:val="00514649"/>
    <w:rsid w:val="00521C74"/>
    <w:rsid w:val="005328F4"/>
    <w:rsid w:val="005C41F2"/>
    <w:rsid w:val="005C7852"/>
    <w:rsid w:val="00601A43"/>
    <w:rsid w:val="00606961"/>
    <w:rsid w:val="006119F6"/>
    <w:rsid w:val="0061655C"/>
    <w:rsid w:val="00652789"/>
    <w:rsid w:val="006A6C07"/>
    <w:rsid w:val="006B0CA8"/>
    <w:rsid w:val="006D27BB"/>
    <w:rsid w:val="00701BB0"/>
    <w:rsid w:val="00702876"/>
    <w:rsid w:val="007152EF"/>
    <w:rsid w:val="00715498"/>
    <w:rsid w:val="00745F14"/>
    <w:rsid w:val="00775EA1"/>
    <w:rsid w:val="007B48F5"/>
    <w:rsid w:val="007C6CCB"/>
    <w:rsid w:val="007D31D4"/>
    <w:rsid w:val="007D622C"/>
    <w:rsid w:val="007E7F4E"/>
    <w:rsid w:val="00801B44"/>
    <w:rsid w:val="00803CE4"/>
    <w:rsid w:val="0081572D"/>
    <w:rsid w:val="00830085"/>
    <w:rsid w:val="008A0A12"/>
    <w:rsid w:val="008B4684"/>
    <w:rsid w:val="008B6398"/>
    <w:rsid w:val="008C1230"/>
    <w:rsid w:val="008C5E54"/>
    <w:rsid w:val="008F5841"/>
    <w:rsid w:val="00923F3F"/>
    <w:rsid w:val="009510F9"/>
    <w:rsid w:val="00954BF9"/>
    <w:rsid w:val="0096410E"/>
    <w:rsid w:val="00997F71"/>
    <w:rsid w:val="009D166E"/>
    <w:rsid w:val="00A150DA"/>
    <w:rsid w:val="00A65C96"/>
    <w:rsid w:val="00A761A0"/>
    <w:rsid w:val="00A96EA4"/>
    <w:rsid w:val="00AB0BED"/>
    <w:rsid w:val="00AC45C3"/>
    <w:rsid w:val="00B56995"/>
    <w:rsid w:val="00B9635A"/>
    <w:rsid w:val="00BA17B1"/>
    <w:rsid w:val="00BA3795"/>
    <w:rsid w:val="00BA7D52"/>
    <w:rsid w:val="00BC0FE5"/>
    <w:rsid w:val="00C15F2A"/>
    <w:rsid w:val="00C477D9"/>
    <w:rsid w:val="00C47B87"/>
    <w:rsid w:val="00C50C04"/>
    <w:rsid w:val="00C611C7"/>
    <w:rsid w:val="00C70DCE"/>
    <w:rsid w:val="00C8415D"/>
    <w:rsid w:val="00CA08B6"/>
    <w:rsid w:val="00CA0EDC"/>
    <w:rsid w:val="00CB15B0"/>
    <w:rsid w:val="00CB2956"/>
    <w:rsid w:val="00D0516C"/>
    <w:rsid w:val="00D05ACE"/>
    <w:rsid w:val="00D206DA"/>
    <w:rsid w:val="00D45C9B"/>
    <w:rsid w:val="00D50BAD"/>
    <w:rsid w:val="00D5213C"/>
    <w:rsid w:val="00D56F6F"/>
    <w:rsid w:val="00D61A70"/>
    <w:rsid w:val="00D6602E"/>
    <w:rsid w:val="00D928F5"/>
    <w:rsid w:val="00D92959"/>
    <w:rsid w:val="00D97422"/>
    <w:rsid w:val="00DB120E"/>
    <w:rsid w:val="00DB1DC5"/>
    <w:rsid w:val="00DD4171"/>
    <w:rsid w:val="00DF35DF"/>
    <w:rsid w:val="00DF6B24"/>
    <w:rsid w:val="00E16A9D"/>
    <w:rsid w:val="00E23DE3"/>
    <w:rsid w:val="00E43620"/>
    <w:rsid w:val="00E47764"/>
    <w:rsid w:val="00E52437"/>
    <w:rsid w:val="00EB5853"/>
    <w:rsid w:val="00EC7C0F"/>
    <w:rsid w:val="00EE4CA5"/>
    <w:rsid w:val="00EE5FE7"/>
    <w:rsid w:val="00F31EAB"/>
    <w:rsid w:val="00F55580"/>
    <w:rsid w:val="00F86E04"/>
    <w:rsid w:val="00F9338F"/>
    <w:rsid w:val="00FA3C12"/>
    <w:rsid w:val="00FC0A49"/>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Links>
    <vt:vector size="6" baseType="variant">
      <vt:variant>
        <vt:i4>1114142</vt:i4>
      </vt:variant>
      <vt:variant>
        <vt:i4>0</vt:i4>
      </vt:variant>
      <vt:variant>
        <vt:i4>0</vt:i4>
      </vt:variant>
      <vt:variant>
        <vt:i4>5</vt:i4>
      </vt:variant>
      <vt:variant>
        <vt:lpwstr>http://hr.mcleanco.com/terms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2022-05-31T14:09:00Z</dcterms:created>
  <dcterms:modified xsi:type="dcterms:W3CDTF">2022-05-31T14:09:00Z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2022-05-31T14:09:55Z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f2a9833b-b9e3-4e1f-8cda-678defea223e</vt:lpwstr>
  </property>
  <property fmtid="{D5CDD505-2E9C-101B-9397-08002B2CF9AE}" pid="8" name="MSIP_Label_7d24214e-5322-4789-8422-cbe411bc3a74_ContentBits">
    <vt:lpwstr>0</vt:lpwstr>
  </property>
</Properties>
</file>