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B902" w14:textId="3B6BBBCF" w:rsidR="006B6478" w:rsidRDefault="00960597" w:rsidP="00CE54D1">
      <w:pPr>
        <w:pStyle w:val="Heading1"/>
        <w:rPr>
          <w:sz w:val="36"/>
          <w:szCs w:val="36"/>
        </w:rPr>
      </w:pPr>
      <w:bookmarkStart w:id="0" w:name="_Hlk36910974"/>
      <w:r>
        <w:rPr>
          <w:sz w:val="36"/>
          <w:szCs w:val="36"/>
        </w:rPr>
        <w:t>Courageous Discussions on Racial Equity in the Workplace</w:t>
      </w:r>
      <w:r w:rsidR="00A01B8A">
        <w:rPr>
          <w:sz w:val="36"/>
          <w:szCs w:val="36"/>
        </w:rPr>
        <w:t xml:space="preserve"> Webinar FAQ</w:t>
      </w:r>
    </w:p>
    <w:p w14:paraId="67A008B4" w14:textId="5E7E6A82" w:rsidR="006B6478" w:rsidRPr="006B6478" w:rsidRDefault="006B6478" w:rsidP="006B6478">
      <w:r>
        <w:t>A discussion with Lori Bishop, Chief People Officer of Publishing Concepts</w:t>
      </w:r>
      <w:r w:rsidR="006D7163">
        <w:t>,</w:t>
      </w:r>
      <w:r>
        <w:t xml:space="preserve"> and Cinnamon Clark, Director, DEI Services</w:t>
      </w:r>
      <w:r w:rsidR="006D7163">
        <w:t>,</w:t>
      </w:r>
      <w:r>
        <w:t xml:space="preserve"> at McLean &amp; Company</w:t>
      </w:r>
    </w:p>
    <w:p w14:paraId="52DAD500" w14:textId="77777777" w:rsidR="009366F6" w:rsidRDefault="009366F6" w:rsidP="009366F6"/>
    <w:p w14:paraId="7135CF22" w14:textId="71F71267" w:rsidR="009366F6" w:rsidRDefault="4E25AC24" w:rsidP="009366F6">
      <w:r>
        <w:t xml:space="preserve">For more information, visit McLean &amp; Company’s </w:t>
      </w:r>
      <w:hyperlink r:id="rId9" w:history="1">
        <w:r w:rsidR="00DB26EB" w:rsidRPr="00DB26EB">
          <w:rPr>
            <w:rStyle w:val="Hyperlink"/>
          </w:rPr>
          <w:t xml:space="preserve">Diversity, Equity, and Inclusion </w:t>
        </w:r>
        <w:r w:rsidR="00885262">
          <w:rPr>
            <w:rStyle w:val="Hyperlink"/>
          </w:rPr>
          <w:t>resources</w:t>
        </w:r>
      </w:hyperlink>
      <w:r w:rsidR="00DB26EB">
        <w:t xml:space="preserve"> </w:t>
      </w:r>
      <w:r>
        <w:t xml:space="preserve">and book a call with one of our analysts. </w:t>
      </w:r>
    </w:p>
    <w:p w14:paraId="53EECDD3" w14:textId="0B5AF8D6" w:rsidR="00BB4F9B" w:rsidRDefault="00BB4F9B" w:rsidP="009366F6"/>
    <w:p w14:paraId="2E09BBC0" w14:textId="77777777" w:rsidR="009366F6" w:rsidRDefault="009366F6" w:rsidP="009366F6">
      <w:pPr>
        <w:rPr>
          <w:b/>
          <w:bCs/>
        </w:rPr>
      </w:pPr>
      <w:r w:rsidRPr="00FC1AE6">
        <w:rPr>
          <w:b/>
          <w:bCs/>
        </w:rPr>
        <w:t>McLean</w:t>
      </w:r>
      <w:r>
        <w:rPr>
          <w:b/>
          <w:bCs/>
        </w:rPr>
        <w:t xml:space="preserve"> &amp; Company</w:t>
      </w:r>
      <w:r w:rsidRPr="00FC1AE6">
        <w:rPr>
          <w:b/>
          <w:bCs/>
        </w:rPr>
        <w:t xml:space="preserve"> Phone Numbers: </w:t>
      </w:r>
    </w:p>
    <w:p w14:paraId="46748A51" w14:textId="77777777" w:rsidR="009366F6" w:rsidRDefault="009366F6" w:rsidP="009366F6">
      <w:pPr>
        <w:pStyle w:val="ListParagraph"/>
        <w:numPr>
          <w:ilvl w:val="0"/>
          <w:numId w:val="4"/>
        </w:numPr>
      </w:pPr>
      <w:r w:rsidRPr="30431529">
        <w:t>Toll-Free</w:t>
      </w:r>
      <w:r>
        <w:t>:</w:t>
      </w:r>
      <w:r w:rsidRPr="30431529">
        <w:t xml:space="preserve"> 1-877-281-0480 </w:t>
      </w:r>
    </w:p>
    <w:p w14:paraId="7FEB2FE5" w14:textId="6EB0FF62" w:rsidR="009366F6" w:rsidRDefault="009366F6" w:rsidP="009366F6">
      <w:pPr>
        <w:pStyle w:val="ListParagraph"/>
        <w:numPr>
          <w:ilvl w:val="0"/>
          <w:numId w:val="4"/>
        </w:numPr>
      </w:pPr>
      <w:r w:rsidRPr="30431529">
        <w:t>International</w:t>
      </w:r>
      <w:r>
        <w:t>:</w:t>
      </w:r>
      <w:r w:rsidRPr="30431529">
        <w:t xml:space="preserve"> +1-519-936-2659</w:t>
      </w:r>
      <w:r w:rsidR="00CE74FB">
        <w:t xml:space="preserve"> </w:t>
      </w:r>
      <w:r w:rsidRPr="30431529">
        <w:t xml:space="preserve"> </w:t>
      </w:r>
    </w:p>
    <w:p w14:paraId="5D06DE34" w14:textId="77777777" w:rsidR="002D6E38" w:rsidRDefault="002D6E38" w:rsidP="00CE54D1">
      <w:pPr>
        <w:spacing w:before="60" w:after="60"/>
        <w:rPr>
          <w:color w:val="808080" w:themeColor="background1" w:themeShade="8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9366F6" w14:paraId="53A3106A" w14:textId="77777777" w:rsidTr="005E6D0E">
        <w:trPr>
          <w:trHeight w:val="522"/>
        </w:trPr>
        <w:tc>
          <w:tcPr>
            <w:tcW w:w="3114" w:type="dxa"/>
          </w:tcPr>
          <w:p w14:paraId="16457278" w14:textId="77777777" w:rsidR="009366F6" w:rsidRPr="00DC6F9F" w:rsidRDefault="009366F6" w:rsidP="009806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bookmarkStart w:id="1" w:name="_Hlk36911074"/>
            <w:r w:rsidRPr="00DC6F9F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6662" w:type="dxa"/>
          </w:tcPr>
          <w:p w14:paraId="01451E2B" w14:textId="77777777" w:rsidR="009366F6" w:rsidRPr="00DC6F9F" w:rsidRDefault="009366F6" w:rsidP="009806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</w:t>
            </w:r>
          </w:p>
        </w:tc>
      </w:tr>
      <w:tr w:rsidR="009366F6" w14:paraId="18A2701D" w14:textId="77777777" w:rsidTr="00D608FF">
        <w:trPr>
          <w:trHeight w:val="719"/>
        </w:trPr>
        <w:tc>
          <w:tcPr>
            <w:tcW w:w="3114" w:type="dxa"/>
            <w:shd w:val="clear" w:color="auto" w:fill="auto"/>
          </w:tcPr>
          <w:p w14:paraId="3A382234" w14:textId="7986E970" w:rsidR="009366F6" w:rsidRPr="006D7163" w:rsidRDefault="00C8060E" w:rsidP="00980695">
            <w:pPr>
              <w:spacing w:after="120"/>
            </w:pPr>
            <w:r w:rsidRPr="006D7163">
              <w:t>What guiding questions would you suggest in having those meaningful conversations on anti-racism? On tackling complacency? On racial equity?</w:t>
            </w:r>
          </w:p>
        </w:tc>
        <w:tc>
          <w:tcPr>
            <w:tcW w:w="6662" w:type="dxa"/>
          </w:tcPr>
          <w:p w14:paraId="786A1487" w14:textId="631BA0D2" w:rsidR="00D56B87" w:rsidRDefault="00D608FF" w:rsidP="00980695">
            <w:pPr>
              <w:spacing w:after="120"/>
            </w:pPr>
            <w:r>
              <w:t>Ask about how attendees</w:t>
            </w:r>
            <w:r w:rsidRPr="00D608FF">
              <w:rPr>
                <w:b/>
                <w:bCs/>
              </w:rPr>
              <w:t xml:space="preserve"> feel</w:t>
            </w:r>
            <w:r>
              <w:t xml:space="preserve"> about the subject matter. Tackling complacency is hard, but if you are committed to addressing it, and creating a safe space to address it, </w:t>
            </w:r>
            <w:r w:rsidR="008663EA">
              <w:t xml:space="preserve">and also </w:t>
            </w:r>
            <w:r>
              <w:t>committed to educating oneself on anti-racism, allyship</w:t>
            </w:r>
            <w:r w:rsidR="008663EA">
              <w:t>,</w:t>
            </w:r>
            <w:r>
              <w:t xml:space="preserve"> and other way</w:t>
            </w:r>
            <w:r w:rsidR="008663EA">
              <w:t>s</w:t>
            </w:r>
            <w:r>
              <w:t xml:space="preserve"> to be anti-racist. Racial equity is a journey and has to be well thought out, intentional</w:t>
            </w:r>
            <w:r w:rsidR="008663EA">
              <w:t>,</w:t>
            </w:r>
            <w:r>
              <w:t xml:space="preserve"> and the foundation of an inclusive culture. </w:t>
            </w:r>
          </w:p>
        </w:tc>
      </w:tr>
      <w:tr w:rsidR="009366F6" w14:paraId="55F2E9CC" w14:textId="77777777" w:rsidTr="005E6D0E">
        <w:trPr>
          <w:trHeight w:val="762"/>
        </w:trPr>
        <w:tc>
          <w:tcPr>
            <w:tcW w:w="3114" w:type="dxa"/>
          </w:tcPr>
          <w:p w14:paraId="2AB3BFC2" w14:textId="23AF0032" w:rsidR="009366F6" w:rsidRPr="006D7163" w:rsidRDefault="00791B4C" w:rsidP="00980695">
            <w:pPr>
              <w:spacing w:after="120"/>
            </w:pPr>
            <w:r w:rsidRPr="006D7163">
              <w:t>How have you addressed inclusion issues within the BIPOC community</w:t>
            </w:r>
            <w:r w:rsidR="008663EA">
              <w:t xml:space="preserve"> and</w:t>
            </w:r>
            <w:r w:rsidRPr="006D7163">
              <w:t xml:space="preserve"> </w:t>
            </w:r>
            <w:r w:rsidR="008663EA">
              <w:t>avoiding</w:t>
            </w:r>
            <w:r w:rsidRPr="006D7163">
              <w:t xml:space="preserve"> what-aboutisms</w:t>
            </w:r>
            <w:r w:rsidR="008663EA">
              <w:t>?</w:t>
            </w:r>
          </w:p>
        </w:tc>
        <w:tc>
          <w:tcPr>
            <w:tcW w:w="6662" w:type="dxa"/>
          </w:tcPr>
          <w:p w14:paraId="6DBF10C3" w14:textId="4EC97B8A" w:rsidR="00D56B87" w:rsidRDefault="00D608FF" w:rsidP="00477270">
            <w:pPr>
              <w:spacing w:after="120"/>
            </w:pPr>
            <w:r>
              <w:t>Yes, inclusion is about inviting everyone to the table and allowing a space for them to speak. The best way to avoid what</w:t>
            </w:r>
            <w:r w:rsidR="006D7163">
              <w:t>-</w:t>
            </w:r>
            <w:r>
              <w:t xml:space="preserve">aboutisms is to address them when they arise. </w:t>
            </w:r>
          </w:p>
        </w:tc>
      </w:tr>
      <w:tr w:rsidR="009366F6" w14:paraId="79281AF0" w14:textId="77777777" w:rsidTr="005E6D0E">
        <w:trPr>
          <w:trHeight w:val="719"/>
        </w:trPr>
        <w:tc>
          <w:tcPr>
            <w:tcW w:w="3114" w:type="dxa"/>
          </w:tcPr>
          <w:p w14:paraId="630012BF" w14:textId="142B3CD1" w:rsidR="00435E86" w:rsidRPr="006D7163" w:rsidRDefault="000C171A" w:rsidP="00980695">
            <w:pPr>
              <w:spacing w:after="120"/>
              <w:rPr>
                <w:rFonts w:cs="Arial"/>
              </w:rPr>
            </w:pPr>
            <w:r w:rsidRPr="006D7163">
              <w:rPr>
                <w:rFonts w:cs="Arial"/>
              </w:rPr>
              <w:t>W</w:t>
            </w:r>
            <w:r w:rsidR="001534E7" w:rsidRPr="006D7163">
              <w:rPr>
                <w:rFonts w:cs="Arial"/>
              </w:rPr>
              <w:t>hat suggestions might you have to start a conversation about racial injustice with</w:t>
            </w:r>
            <w:r w:rsidR="00733FD7" w:rsidRPr="006D7163">
              <w:rPr>
                <w:rFonts w:cs="Arial"/>
              </w:rPr>
              <w:t xml:space="preserve"> a</w:t>
            </w:r>
            <w:r w:rsidR="001534E7" w:rsidRPr="006D7163">
              <w:rPr>
                <w:rFonts w:cs="Arial"/>
              </w:rPr>
              <w:t xml:space="preserve"> </w:t>
            </w:r>
            <w:r w:rsidR="008663EA">
              <w:rPr>
                <w:rFonts w:cs="Arial"/>
              </w:rPr>
              <w:t>b</w:t>
            </w:r>
            <w:r w:rsidR="00EC6BA0" w:rsidRPr="006D7163">
              <w:rPr>
                <w:rFonts w:cs="Arial"/>
              </w:rPr>
              <w:t xml:space="preserve">oard </w:t>
            </w:r>
            <w:r w:rsidR="001534E7" w:rsidRPr="006D7163">
              <w:rPr>
                <w:rFonts w:cs="Arial"/>
              </w:rPr>
              <w:t xml:space="preserve">of </w:t>
            </w:r>
            <w:r w:rsidR="008663EA">
              <w:rPr>
                <w:rFonts w:cs="Arial"/>
              </w:rPr>
              <w:t>d</w:t>
            </w:r>
            <w:r w:rsidR="001534E7" w:rsidRPr="006D7163">
              <w:rPr>
                <w:rFonts w:cs="Arial"/>
              </w:rPr>
              <w:t>irectors who seem to me to be com</w:t>
            </w:r>
            <w:r w:rsidR="00EC6BA0" w:rsidRPr="006D7163">
              <w:rPr>
                <w:rFonts w:cs="Arial"/>
              </w:rPr>
              <w:t>placent</w:t>
            </w:r>
            <w:r w:rsidR="008663EA">
              <w:rPr>
                <w:rFonts w:cs="Arial"/>
              </w:rPr>
              <w:t>?</w:t>
            </w:r>
          </w:p>
        </w:tc>
        <w:tc>
          <w:tcPr>
            <w:tcW w:w="6662" w:type="dxa"/>
          </w:tcPr>
          <w:p w14:paraId="7DDBED36" w14:textId="5522905D" w:rsidR="003A5D59" w:rsidRDefault="00D608FF" w:rsidP="00D345A6">
            <w:r>
              <w:t>You must meet everyone where they are, provide meani</w:t>
            </w:r>
            <w:r w:rsidR="006D7163">
              <w:t>ng</w:t>
            </w:r>
            <w:r>
              <w:t>ful education about the subject, bring in real</w:t>
            </w:r>
            <w:r w:rsidR="008663EA">
              <w:t>-</w:t>
            </w:r>
            <w:r>
              <w:t>life examples, and be intentional. Having the conversations are difficult, but you must first understand why the complacency exists, the history of the organization</w:t>
            </w:r>
            <w:r w:rsidR="008663EA">
              <w:t>,</w:t>
            </w:r>
            <w:r>
              <w:t xml:space="preserve"> and the history of social factors/constraints. </w:t>
            </w:r>
          </w:p>
        </w:tc>
      </w:tr>
      <w:tr w:rsidR="009366F6" w14:paraId="61E6C226" w14:textId="77777777" w:rsidTr="005E6D0E">
        <w:trPr>
          <w:trHeight w:val="719"/>
        </w:trPr>
        <w:tc>
          <w:tcPr>
            <w:tcW w:w="3114" w:type="dxa"/>
          </w:tcPr>
          <w:p w14:paraId="4B25BA7D" w14:textId="2A091BB9" w:rsidR="009366F6" w:rsidRPr="006D7163" w:rsidRDefault="007520B5" w:rsidP="00980695">
            <w:pPr>
              <w:spacing w:after="120"/>
            </w:pPr>
            <w:r w:rsidRPr="006D7163">
              <w:t>What resources would you recommen</w:t>
            </w:r>
            <w:r w:rsidR="004D3F63" w:rsidRPr="006D7163">
              <w:t xml:space="preserve">d to </w:t>
            </w:r>
            <w:r w:rsidR="00EF5F92" w:rsidRPr="006D7163">
              <w:t>HR and organizations to have a mo</w:t>
            </w:r>
            <w:r w:rsidR="00720399" w:rsidRPr="006D7163">
              <w:t>r</w:t>
            </w:r>
            <w:r w:rsidR="00EF5F92" w:rsidRPr="006D7163">
              <w:t xml:space="preserve">e </w:t>
            </w:r>
            <w:r w:rsidR="00720399" w:rsidRPr="006D7163">
              <w:t>equitable and inclusive work environment</w:t>
            </w:r>
            <w:r w:rsidR="008663EA">
              <w:t>?</w:t>
            </w:r>
            <w:r w:rsidR="00720399" w:rsidRPr="006D7163">
              <w:t xml:space="preserve"> </w:t>
            </w:r>
          </w:p>
        </w:tc>
        <w:tc>
          <w:tcPr>
            <w:tcW w:w="6662" w:type="dxa"/>
          </w:tcPr>
          <w:p w14:paraId="559652CF" w14:textId="5B33DD36" w:rsidR="009C5C56" w:rsidRDefault="000D0BCF" w:rsidP="00E42DDE">
            <w:pPr>
              <w:spacing w:after="120"/>
            </w:pPr>
            <w:r>
              <w:t>McLean &amp; Company</w:t>
            </w:r>
            <w:r w:rsidR="006D2FCF">
              <w:t xml:space="preserve"> </w:t>
            </w:r>
            <w:r w:rsidR="00795F6A">
              <w:t>ha</w:t>
            </w:r>
            <w:r w:rsidR="009C5C56">
              <w:t>s</w:t>
            </w:r>
            <w:r w:rsidR="008A71EE">
              <w:t xml:space="preserve"> </w:t>
            </w:r>
            <w:r w:rsidR="00795F6A">
              <w:t xml:space="preserve">various resources </w:t>
            </w:r>
            <w:r w:rsidR="00B15580">
              <w:t xml:space="preserve">that </w:t>
            </w:r>
            <w:r w:rsidR="008A71EE">
              <w:t xml:space="preserve">address </w:t>
            </w:r>
            <w:r w:rsidR="009C5C56">
              <w:t xml:space="preserve">DEI in the workplace. </w:t>
            </w:r>
          </w:p>
          <w:p w14:paraId="7E55A2D2" w14:textId="5CF86070" w:rsidR="00E42DDE" w:rsidRDefault="008F410B" w:rsidP="00E42DD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The information</w:t>
            </w:r>
            <w:r w:rsidR="001535CB">
              <w:rPr>
                <w:rFonts w:cs="Arial"/>
              </w:rPr>
              <w:t>, tools</w:t>
            </w:r>
            <w:r w:rsidR="000F212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0E33BB">
              <w:rPr>
                <w:rFonts w:cs="Arial"/>
              </w:rPr>
              <w:t>and resource</w:t>
            </w:r>
            <w:r w:rsidR="00BA0AA0">
              <w:rPr>
                <w:rFonts w:cs="Arial"/>
              </w:rPr>
              <w:t xml:space="preserve">s </w:t>
            </w:r>
            <w:r w:rsidR="000E33BB">
              <w:rPr>
                <w:rFonts w:cs="Arial"/>
              </w:rPr>
              <w:t xml:space="preserve">under </w:t>
            </w:r>
            <w:hyperlink r:id="rId10" w:history="1">
              <w:r w:rsidR="009C5C56" w:rsidRPr="008663EA">
                <w:rPr>
                  <w:rStyle w:val="Hyperlink"/>
                  <w:rFonts w:cs="Arial"/>
                  <w:i/>
                  <w:iCs/>
                </w:rPr>
                <w:t xml:space="preserve">How to </w:t>
              </w:r>
              <w:r w:rsidR="008663EA" w:rsidRPr="008663EA">
                <w:rPr>
                  <w:rStyle w:val="Hyperlink"/>
                  <w:rFonts w:cs="Arial"/>
                  <w:i/>
                  <w:iCs/>
                </w:rPr>
                <w:t>B</w:t>
              </w:r>
              <w:r w:rsidR="009C5C56" w:rsidRPr="008663EA">
                <w:rPr>
                  <w:rStyle w:val="Hyperlink"/>
                  <w:rFonts w:cs="Arial"/>
                  <w:i/>
                  <w:iCs/>
                </w:rPr>
                <w:t xml:space="preserve">e an </w:t>
              </w:r>
              <w:r w:rsidR="00E902A3" w:rsidRPr="008663EA">
                <w:rPr>
                  <w:rStyle w:val="Hyperlink"/>
                  <w:rFonts w:cs="Arial"/>
                  <w:i/>
                  <w:iCs/>
                </w:rPr>
                <w:t>A</w:t>
              </w:r>
              <w:r w:rsidR="009C5C56" w:rsidRPr="008663EA">
                <w:rPr>
                  <w:rStyle w:val="Hyperlink"/>
                  <w:rFonts w:cs="Arial"/>
                  <w:i/>
                  <w:iCs/>
                </w:rPr>
                <w:t>lly</w:t>
              </w:r>
            </w:hyperlink>
            <w:r w:rsidR="00476EF7">
              <w:rPr>
                <w:rFonts w:cs="Arial"/>
              </w:rPr>
              <w:t xml:space="preserve"> can equip </w:t>
            </w:r>
            <w:r w:rsidR="002E0B01">
              <w:rPr>
                <w:rFonts w:cs="Arial"/>
              </w:rPr>
              <w:t xml:space="preserve">all </w:t>
            </w:r>
            <w:r w:rsidR="00476EF7">
              <w:rPr>
                <w:rFonts w:cs="Arial"/>
              </w:rPr>
              <w:t xml:space="preserve">employees </w:t>
            </w:r>
            <w:r w:rsidR="007D60EA">
              <w:rPr>
                <w:rFonts w:cs="Arial"/>
              </w:rPr>
              <w:t xml:space="preserve">with the knowledge and skills to be allies in the workplace </w:t>
            </w:r>
            <w:r w:rsidR="00BA0AA0">
              <w:rPr>
                <w:rFonts w:cs="Arial"/>
              </w:rPr>
              <w:t xml:space="preserve">and to create a more inclusive environment. </w:t>
            </w:r>
          </w:p>
          <w:p w14:paraId="6D369866" w14:textId="6C897F82" w:rsidR="007D60EA" w:rsidRPr="00A159FF" w:rsidRDefault="00A9580A" w:rsidP="00E42DDE">
            <w:pPr>
              <w:spacing w:after="120"/>
              <w:rPr>
                <w:rFonts w:cs="Arial"/>
              </w:rPr>
            </w:pPr>
            <w:hyperlink r:id="rId11" w:history="1">
              <w:r w:rsidR="00C276D0" w:rsidRPr="008663EA">
                <w:rPr>
                  <w:rStyle w:val="Hyperlink"/>
                  <w:rFonts w:cs="Arial"/>
                  <w:i/>
                  <w:iCs/>
                </w:rPr>
                <w:t>Create a People-First Diversity, Equity &amp; Inclusion Strategy</w:t>
              </w:r>
            </w:hyperlink>
            <w:r w:rsidR="00954D81">
              <w:rPr>
                <w:rFonts w:cs="Arial"/>
              </w:rPr>
              <w:t xml:space="preserve"> will guide organizations </w:t>
            </w:r>
            <w:r w:rsidR="008663EA">
              <w:rPr>
                <w:rFonts w:cs="Arial"/>
              </w:rPr>
              <w:t>i</w:t>
            </w:r>
            <w:r w:rsidR="00F24CC4">
              <w:rPr>
                <w:rFonts w:cs="Arial"/>
              </w:rPr>
              <w:t>n creating a DEI strategy</w:t>
            </w:r>
            <w:r w:rsidR="005B38E6">
              <w:rPr>
                <w:rFonts w:cs="Arial"/>
              </w:rPr>
              <w:t xml:space="preserve"> that will support all parts of the employee lifecy</w:t>
            </w:r>
            <w:r w:rsidR="00A159FF">
              <w:rPr>
                <w:rFonts w:cs="Arial"/>
              </w:rPr>
              <w:t>cle.</w:t>
            </w:r>
          </w:p>
          <w:p w14:paraId="48E059ED" w14:textId="36545364" w:rsidR="00E807DB" w:rsidRDefault="00E807DB" w:rsidP="00FB47E6"/>
        </w:tc>
      </w:tr>
      <w:bookmarkEnd w:id="1"/>
    </w:tbl>
    <w:p w14:paraId="00FD169B" w14:textId="77777777" w:rsidR="00980695" w:rsidRDefault="00980695" w:rsidP="00C8415D">
      <w:pPr>
        <w:jc w:val="center"/>
      </w:pPr>
    </w:p>
    <w:p w14:paraId="51D5375B" w14:textId="4FF4E4DF" w:rsidR="00C8415D" w:rsidRDefault="00C8415D" w:rsidP="00C8415D">
      <w:pPr>
        <w:jc w:val="center"/>
      </w:pPr>
      <w:r>
        <w:t>_____________________________________________________</w:t>
      </w:r>
    </w:p>
    <w:p w14:paraId="7BB97067" w14:textId="77777777" w:rsidR="00C8415D" w:rsidRDefault="00C8415D" w:rsidP="00753192">
      <w:pPr>
        <w:jc w:val="center"/>
      </w:pPr>
    </w:p>
    <w:p w14:paraId="4711218B" w14:textId="7C23C0E1" w:rsidR="00C8415D" w:rsidRPr="008B4684" w:rsidRDefault="00753192" w:rsidP="00753192">
      <w:pPr>
        <w:tabs>
          <w:tab w:val="left" w:pos="2865"/>
        </w:tabs>
        <w:jc w:val="center"/>
      </w:pPr>
      <w:r w:rsidRPr="00753192">
        <w:rPr>
          <w:rFonts w:cs="Arial"/>
          <w:szCs w:val="20"/>
        </w:rPr>
        <w:t xml:space="preserve">For acceptable use of this template, refer to McLean &amp; Company's </w:t>
      </w:r>
      <w:hyperlink r:id="rId12" w:history="1">
        <w:r w:rsidRPr="00753192">
          <w:rPr>
            <w:rStyle w:val="Hyperlink"/>
            <w:rFonts w:cs="Arial"/>
            <w:szCs w:val="20"/>
          </w:rPr>
          <w:t>Terms of Use</w:t>
        </w:r>
      </w:hyperlink>
      <w:r w:rsidRPr="00753192">
        <w:rPr>
          <w:rFonts w:cs="Arial"/>
          <w:szCs w:val="20"/>
        </w:rPr>
        <w:t>. These documents are intended to supply general information only, not specific professional, personal, legal, or accounting advice, and are not intended to be used as a substitute for any kind of professional advice. Use this document either in whole or in part as a basis and guide for document creation. To customize this document with corporate marks and titles, simply replace the McLean &amp; Company information in the Header and Footer fields of this document.</w:t>
      </w:r>
      <w:bookmarkEnd w:id="0"/>
    </w:p>
    <w:sectPr w:rsidR="00C8415D" w:rsidRPr="008B4684" w:rsidSect="007E5B7A">
      <w:headerReference w:type="default" r:id="rId13"/>
      <w:footerReference w:type="default" r:id="rId14"/>
      <w:pgSz w:w="12240" w:h="15840" w:code="1"/>
      <w:pgMar w:top="1440" w:right="1440" w:bottom="1440" w:left="144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F466" w14:textId="77777777" w:rsidR="00A9580A" w:rsidRDefault="00A9580A">
      <w:r>
        <w:separator/>
      </w:r>
    </w:p>
  </w:endnote>
  <w:endnote w:type="continuationSeparator" w:id="0">
    <w:p w14:paraId="151D903C" w14:textId="77777777" w:rsidR="00A9580A" w:rsidRDefault="00A9580A">
      <w:r>
        <w:continuationSeparator/>
      </w:r>
    </w:p>
  </w:endnote>
  <w:endnote w:type="continuationNotice" w:id="1">
    <w:p w14:paraId="055C82B9" w14:textId="77777777" w:rsidR="00A9580A" w:rsidRDefault="00A9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8E0E" w14:textId="77777777" w:rsidR="00121450" w:rsidRPr="00753192" w:rsidRDefault="00121450">
    <w:pPr>
      <w:pStyle w:val="Footer"/>
      <w:jc w:val="center"/>
      <w:rPr>
        <w:color w:val="808080"/>
        <w:szCs w:val="20"/>
      </w:rPr>
    </w:pPr>
    <w:r w:rsidRPr="00753192">
      <w:rPr>
        <w:color w:val="808080"/>
        <w:szCs w:val="20"/>
      </w:rPr>
      <w:fldChar w:fldCharType="begin"/>
    </w:r>
    <w:r w:rsidRPr="00753192">
      <w:rPr>
        <w:color w:val="808080"/>
        <w:szCs w:val="20"/>
      </w:rPr>
      <w:instrText xml:space="preserve"> PAGE   \* MERGEFORMAT </w:instrText>
    </w:r>
    <w:r w:rsidRPr="00753192">
      <w:rPr>
        <w:color w:val="808080"/>
        <w:szCs w:val="20"/>
      </w:rPr>
      <w:fldChar w:fldCharType="separate"/>
    </w:r>
    <w:r>
      <w:rPr>
        <w:noProof/>
        <w:color w:val="808080"/>
        <w:szCs w:val="20"/>
      </w:rPr>
      <w:t>1</w:t>
    </w:r>
    <w:r w:rsidRPr="00753192">
      <w:rPr>
        <w:color w:val="808080"/>
        <w:szCs w:val="20"/>
      </w:rPr>
      <w:fldChar w:fldCharType="end"/>
    </w:r>
  </w:p>
  <w:p w14:paraId="1E5B761F" w14:textId="713A3383" w:rsidR="00121450" w:rsidRPr="00753192" w:rsidRDefault="00121450">
    <w:pPr>
      <w:pStyle w:val="Footer"/>
      <w:jc w:val="center"/>
      <w:rPr>
        <w:color w:val="808080"/>
        <w:szCs w:val="20"/>
      </w:rPr>
    </w:pPr>
    <w:r>
      <w:rPr>
        <w:color w:val="808080"/>
        <w:szCs w:val="20"/>
      </w:rPr>
      <w:t xml:space="preserve">  </w:t>
    </w:r>
    <w:r w:rsidRPr="00753192">
      <w:rPr>
        <w:color w:val="808080"/>
        <w:szCs w:val="20"/>
      </w:rPr>
      <w:t>McLean &amp; Company</w:t>
    </w:r>
  </w:p>
  <w:p w14:paraId="35CF3E3B" w14:textId="77777777" w:rsidR="00121450" w:rsidRPr="00753192" w:rsidRDefault="0012145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CA014" w14:textId="77777777" w:rsidR="00A9580A" w:rsidRDefault="00A9580A">
      <w:r>
        <w:separator/>
      </w:r>
    </w:p>
  </w:footnote>
  <w:footnote w:type="continuationSeparator" w:id="0">
    <w:p w14:paraId="6B4961FF" w14:textId="77777777" w:rsidR="00A9580A" w:rsidRDefault="00A9580A">
      <w:r>
        <w:continuationSeparator/>
      </w:r>
    </w:p>
  </w:footnote>
  <w:footnote w:type="continuationNotice" w:id="1">
    <w:p w14:paraId="5E59589C" w14:textId="77777777" w:rsidR="00A9580A" w:rsidRDefault="00A9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779B" w14:textId="500DDD7B" w:rsidR="00121450" w:rsidRDefault="001214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6A741" wp14:editId="07A3E525">
          <wp:simplePos x="0" y="0"/>
          <wp:positionH relativeFrom="column">
            <wp:posOffset>-904875</wp:posOffset>
          </wp:positionH>
          <wp:positionV relativeFrom="paragraph">
            <wp:posOffset>-367030</wp:posOffset>
          </wp:positionV>
          <wp:extent cx="7762875" cy="904875"/>
          <wp:effectExtent l="0" t="0" r="9525" b="9525"/>
          <wp:wrapSquare wrapText="bothSides"/>
          <wp:docPr id="2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word-job_desc-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55"/>
                  <a:stretch/>
                </pic:blipFill>
                <pic:spPr bwMode="auto">
                  <a:xfrm>
                    <a:off x="0" y="0"/>
                    <a:ext cx="7762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E4F2A"/>
    <w:multiLevelType w:val="hybridMultilevel"/>
    <w:tmpl w:val="6EEA7F94"/>
    <w:lvl w:ilvl="0" w:tplc="D466E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C0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4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C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0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8203E"/>
    <w:multiLevelType w:val="hybridMultilevel"/>
    <w:tmpl w:val="6A909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43FEC"/>
    <w:multiLevelType w:val="hybridMultilevel"/>
    <w:tmpl w:val="E8243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zQ0MzazNDUzNzRX0lEKTi0uzszPAykwrAUAosqTgiwAAAA="/>
  </w:docVars>
  <w:rsids>
    <w:rsidRoot w:val="00134035"/>
    <w:rsid w:val="00002CAE"/>
    <w:rsid w:val="0000479C"/>
    <w:rsid w:val="00026ACB"/>
    <w:rsid w:val="00033B26"/>
    <w:rsid w:val="00036E0E"/>
    <w:rsid w:val="00046B46"/>
    <w:rsid w:val="000621B6"/>
    <w:rsid w:val="00062653"/>
    <w:rsid w:val="000667C0"/>
    <w:rsid w:val="00084637"/>
    <w:rsid w:val="000B510F"/>
    <w:rsid w:val="000C171A"/>
    <w:rsid w:val="000D0BCF"/>
    <w:rsid w:val="000E33BB"/>
    <w:rsid w:val="000F212E"/>
    <w:rsid w:val="001025B3"/>
    <w:rsid w:val="00116F2D"/>
    <w:rsid w:val="00121450"/>
    <w:rsid w:val="0013338B"/>
    <w:rsid w:val="00134035"/>
    <w:rsid w:val="0013537B"/>
    <w:rsid w:val="0013721C"/>
    <w:rsid w:val="001534E7"/>
    <w:rsid w:val="001535CB"/>
    <w:rsid w:val="00154EA1"/>
    <w:rsid w:val="0016130B"/>
    <w:rsid w:val="00186D07"/>
    <w:rsid w:val="001B5409"/>
    <w:rsid w:val="001D2925"/>
    <w:rsid w:val="001F431F"/>
    <w:rsid w:val="002021B8"/>
    <w:rsid w:val="00207147"/>
    <w:rsid w:val="00234116"/>
    <w:rsid w:val="00250B37"/>
    <w:rsid w:val="00253948"/>
    <w:rsid w:val="00263004"/>
    <w:rsid w:val="00276325"/>
    <w:rsid w:val="00287AD9"/>
    <w:rsid w:val="002A6C80"/>
    <w:rsid w:val="002D034A"/>
    <w:rsid w:val="002D6E38"/>
    <w:rsid w:val="002E0B01"/>
    <w:rsid w:val="003018D3"/>
    <w:rsid w:val="00305555"/>
    <w:rsid w:val="003336BE"/>
    <w:rsid w:val="00343D15"/>
    <w:rsid w:val="0035423B"/>
    <w:rsid w:val="00383364"/>
    <w:rsid w:val="003957D3"/>
    <w:rsid w:val="003A5D59"/>
    <w:rsid w:val="003A7174"/>
    <w:rsid w:val="003D52EC"/>
    <w:rsid w:val="003E31A1"/>
    <w:rsid w:val="003E5D96"/>
    <w:rsid w:val="003E716B"/>
    <w:rsid w:val="004069F4"/>
    <w:rsid w:val="0041575C"/>
    <w:rsid w:val="00435E86"/>
    <w:rsid w:val="00471EFC"/>
    <w:rsid w:val="00476EF7"/>
    <w:rsid w:val="00477270"/>
    <w:rsid w:val="004814C1"/>
    <w:rsid w:val="004A4066"/>
    <w:rsid w:val="004C6836"/>
    <w:rsid w:val="004D32EB"/>
    <w:rsid w:val="004D3F63"/>
    <w:rsid w:val="004D506A"/>
    <w:rsid w:val="004F3717"/>
    <w:rsid w:val="004F57CC"/>
    <w:rsid w:val="005351EF"/>
    <w:rsid w:val="0058483C"/>
    <w:rsid w:val="0058643E"/>
    <w:rsid w:val="005935F5"/>
    <w:rsid w:val="005A1AB6"/>
    <w:rsid w:val="005B1543"/>
    <w:rsid w:val="005B38E6"/>
    <w:rsid w:val="005C7852"/>
    <w:rsid w:val="005E6D0E"/>
    <w:rsid w:val="00600829"/>
    <w:rsid w:val="006045BD"/>
    <w:rsid w:val="0060748A"/>
    <w:rsid w:val="00655AA1"/>
    <w:rsid w:val="00662C80"/>
    <w:rsid w:val="00697711"/>
    <w:rsid w:val="006B6478"/>
    <w:rsid w:val="006C5229"/>
    <w:rsid w:val="006D2FCF"/>
    <w:rsid w:val="006D7163"/>
    <w:rsid w:val="006D7896"/>
    <w:rsid w:val="00701BB0"/>
    <w:rsid w:val="00720399"/>
    <w:rsid w:val="00733FD7"/>
    <w:rsid w:val="007520B5"/>
    <w:rsid w:val="00753192"/>
    <w:rsid w:val="00775EA1"/>
    <w:rsid w:val="00791B4C"/>
    <w:rsid w:val="00795F6A"/>
    <w:rsid w:val="007D60EA"/>
    <w:rsid w:val="007D764C"/>
    <w:rsid w:val="007E5B7A"/>
    <w:rsid w:val="0081572D"/>
    <w:rsid w:val="00823B60"/>
    <w:rsid w:val="008261A9"/>
    <w:rsid w:val="00830085"/>
    <w:rsid w:val="00832E98"/>
    <w:rsid w:val="00836C28"/>
    <w:rsid w:val="008614BD"/>
    <w:rsid w:val="00865329"/>
    <w:rsid w:val="008663EA"/>
    <w:rsid w:val="00885262"/>
    <w:rsid w:val="008A71EE"/>
    <w:rsid w:val="008B4684"/>
    <w:rsid w:val="008B46E7"/>
    <w:rsid w:val="008B6398"/>
    <w:rsid w:val="008C5E54"/>
    <w:rsid w:val="008E0398"/>
    <w:rsid w:val="008E51B9"/>
    <w:rsid w:val="008E7F6E"/>
    <w:rsid w:val="008F410B"/>
    <w:rsid w:val="008F5841"/>
    <w:rsid w:val="00913A1B"/>
    <w:rsid w:val="00914AC2"/>
    <w:rsid w:val="00923F3F"/>
    <w:rsid w:val="009366F6"/>
    <w:rsid w:val="00944D5A"/>
    <w:rsid w:val="00954D81"/>
    <w:rsid w:val="00960597"/>
    <w:rsid w:val="00967457"/>
    <w:rsid w:val="0097544D"/>
    <w:rsid w:val="00980695"/>
    <w:rsid w:val="00981B56"/>
    <w:rsid w:val="00995CEA"/>
    <w:rsid w:val="009C5C56"/>
    <w:rsid w:val="009E403C"/>
    <w:rsid w:val="009F49C4"/>
    <w:rsid w:val="009F6D10"/>
    <w:rsid w:val="00A01B8A"/>
    <w:rsid w:val="00A1093C"/>
    <w:rsid w:val="00A159FF"/>
    <w:rsid w:val="00A273D3"/>
    <w:rsid w:val="00A761A0"/>
    <w:rsid w:val="00A82E37"/>
    <w:rsid w:val="00A9580A"/>
    <w:rsid w:val="00AA6C86"/>
    <w:rsid w:val="00AC45C3"/>
    <w:rsid w:val="00AC7FEB"/>
    <w:rsid w:val="00AE3A2D"/>
    <w:rsid w:val="00B15580"/>
    <w:rsid w:val="00B210D5"/>
    <w:rsid w:val="00B35CBB"/>
    <w:rsid w:val="00B36BF2"/>
    <w:rsid w:val="00B459CF"/>
    <w:rsid w:val="00B6087F"/>
    <w:rsid w:val="00B73887"/>
    <w:rsid w:val="00BA0AA0"/>
    <w:rsid w:val="00BB4F9B"/>
    <w:rsid w:val="00BB5D59"/>
    <w:rsid w:val="00BD038A"/>
    <w:rsid w:val="00BD06A5"/>
    <w:rsid w:val="00C03613"/>
    <w:rsid w:val="00C05FB3"/>
    <w:rsid w:val="00C06495"/>
    <w:rsid w:val="00C17BC0"/>
    <w:rsid w:val="00C276D0"/>
    <w:rsid w:val="00C31CDA"/>
    <w:rsid w:val="00C344AD"/>
    <w:rsid w:val="00C43FEB"/>
    <w:rsid w:val="00C47B87"/>
    <w:rsid w:val="00C50C04"/>
    <w:rsid w:val="00C62EC3"/>
    <w:rsid w:val="00C65FD8"/>
    <w:rsid w:val="00C67065"/>
    <w:rsid w:val="00C8060E"/>
    <w:rsid w:val="00C8415D"/>
    <w:rsid w:val="00C97A71"/>
    <w:rsid w:val="00CA08B6"/>
    <w:rsid w:val="00CA0EDC"/>
    <w:rsid w:val="00CB15B0"/>
    <w:rsid w:val="00CE54D1"/>
    <w:rsid w:val="00CE74FB"/>
    <w:rsid w:val="00CF7D89"/>
    <w:rsid w:val="00CFAC55"/>
    <w:rsid w:val="00D0516C"/>
    <w:rsid w:val="00D06249"/>
    <w:rsid w:val="00D206DA"/>
    <w:rsid w:val="00D345A6"/>
    <w:rsid w:val="00D53C97"/>
    <w:rsid w:val="00D56B87"/>
    <w:rsid w:val="00D608FF"/>
    <w:rsid w:val="00D71CA2"/>
    <w:rsid w:val="00D71D04"/>
    <w:rsid w:val="00DA32FB"/>
    <w:rsid w:val="00DB120E"/>
    <w:rsid w:val="00DB26EB"/>
    <w:rsid w:val="00E42DDE"/>
    <w:rsid w:val="00E52924"/>
    <w:rsid w:val="00E66353"/>
    <w:rsid w:val="00E67320"/>
    <w:rsid w:val="00E807DB"/>
    <w:rsid w:val="00E81A1C"/>
    <w:rsid w:val="00E902A3"/>
    <w:rsid w:val="00EC6BA0"/>
    <w:rsid w:val="00ED2F52"/>
    <w:rsid w:val="00EF0783"/>
    <w:rsid w:val="00EF5F92"/>
    <w:rsid w:val="00F24CC4"/>
    <w:rsid w:val="00F65436"/>
    <w:rsid w:val="00F86E04"/>
    <w:rsid w:val="00F9338F"/>
    <w:rsid w:val="00F96508"/>
    <w:rsid w:val="00F9717D"/>
    <w:rsid w:val="00FB47E6"/>
    <w:rsid w:val="00FC0A49"/>
    <w:rsid w:val="01209B37"/>
    <w:rsid w:val="04B4055C"/>
    <w:rsid w:val="20F6B8FC"/>
    <w:rsid w:val="313D7A7D"/>
    <w:rsid w:val="3BC53CE8"/>
    <w:rsid w:val="411CBCCC"/>
    <w:rsid w:val="4E25AC24"/>
    <w:rsid w:val="4E61D210"/>
    <w:rsid w:val="53188EB8"/>
    <w:rsid w:val="59216480"/>
    <w:rsid w:val="5A9F0BC0"/>
    <w:rsid w:val="5EDE66A9"/>
    <w:rsid w:val="69EEA1A8"/>
    <w:rsid w:val="7E6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51E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51E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51EF"/>
    <w:pPr>
      <w:ind w:left="720"/>
      <w:contextualSpacing/>
    </w:pPr>
  </w:style>
  <w:style w:type="character" w:styleId="FollowedHyperlink">
    <w:name w:val="FollowedHyperlink"/>
    <w:basedOn w:val="DefaultParagraphFont"/>
    <w:rsid w:val="00CE74FB"/>
    <w:rPr>
      <w:color w:val="C77709" w:themeColor="followedHyperlink"/>
      <w:u w:val="single"/>
    </w:rPr>
  </w:style>
  <w:style w:type="character" w:styleId="CommentReference">
    <w:name w:val="annotation reference"/>
    <w:basedOn w:val="DefaultParagraphFont"/>
    <w:rsid w:val="003542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23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5423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23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5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423B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14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21B8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r.mcleanco.com/ter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mcleanco.com/research/ss/create-a-people-first-diversity-equity-inclusion-strateg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r.mcleanco.com/research/ss/how-to-be-an-ally" TargetMode="External"/><Relationship Id="rId4" Type="http://schemas.openxmlformats.org/officeDocument/2006/relationships/styles" Target="styles.xml"/><Relationship Id="rId9" Type="http://schemas.openxmlformats.org/officeDocument/2006/relationships/hyperlink" Target="https://hr.mcleanco.com/browse/culture/diversity-equity-and-inclus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CO-Current">
      <a:dk1>
        <a:srgbClr val="333333"/>
      </a:dk1>
      <a:lt1>
        <a:srgbClr val="FFFFFF"/>
      </a:lt1>
      <a:dk2>
        <a:srgbClr val="222222"/>
      </a:dk2>
      <a:lt2>
        <a:srgbClr val="EEEEEE"/>
      </a:lt2>
      <a:accent1>
        <a:srgbClr val="29475F"/>
      </a:accent1>
      <a:accent2>
        <a:srgbClr val="6293BB"/>
      </a:accent2>
      <a:accent3>
        <a:srgbClr val="CADAE8"/>
      </a:accent3>
      <a:accent4>
        <a:srgbClr val="CEF2D1"/>
      </a:accent4>
      <a:accent5>
        <a:srgbClr val="85DBE2"/>
      </a:accent5>
      <a:accent6>
        <a:srgbClr val="CAA4CC"/>
      </a:accent6>
      <a:hlink>
        <a:srgbClr val="2576B7"/>
      </a:hlink>
      <a:folHlink>
        <a:srgbClr val="C7770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A19447-FA7B-4BED-A62A-D06C68823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2021-02-26T21:27:00Z</dcterms:created>
  <dcterms:modified xsi:type="dcterms:W3CDTF">2021-03-30T03:59:00Z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2021-03-30T03:59:22Z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fb9e38e0-d702-4731-9317-4739def39c4d</vt:lpwstr>
  </property>
  <property fmtid="{D5CDD505-2E9C-101B-9397-08002B2CF9AE}" pid="8" name="MSIP_Label_7d24214e-5322-4789-8422-cbe411bc3a74_ContentBits">
    <vt:lpwstr>0</vt:lpwstr>
  </property>
</Properties>
</file>