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6FE9" w14:textId="165F0D32" w:rsidR="008B4684" w:rsidRPr="005634DC" w:rsidRDefault="00486195" w:rsidP="004F62F6">
      <w:pPr>
        <w:pStyle w:val="Heading1"/>
      </w:pPr>
      <w:r w:rsidRPr="005634DC">
        <w:t xml:space="preserve">Adapt </w:t>
      </w:r>
      <w:r w:rsidR="005634DC" w:rsidRPr="005634DC">
        <w:t>Y</w:t>
      </w:r>
      <w:r w:rsidRPr="005634DC">
        <w:t>our Onboarding Process to a Virtual Environment</w:t>
      </w:r>
      <w:r w:rsidR="004F62F6" w:rsidRPr="005634DC">
        <w:t xml:space="preserve"> </w:t>
      </w:r>
      <w:r w:rsidR="0020649A" w:rsidRPr="005634DC">
        <w:t>Executive Briefing</w:t>
      </w:r>
    </w:p>
    <w:p w14:paraId="6D835752" w14:textId="31B2A4C7" w:rsidR="00150238" w:rsidRPr="005634DC" w:rsidRDefault="007152EF" w:rsidP="004F62F6">
      <w:pPr>
        <w:pStyle w:val="Heading3"/>
        <w:rPr>
          <w:rFonts w:eastAsia="Calibri"/>
        </w:rPr>
      </w:pPr>
      <w:r w:rsidRPr="005634DC">
        <w:rPr>
          <w:rFonts w:eastAsia="Calibri"/>
        </w:rPr>
        <w:t xml:space="preserve">Summary </w:t>
      </w:r>
    </w:p>
    <w:p w14:paraId="7D02312E" w14:textId="2C40D102" w:rsidR="007152EF" w:rsidRPr="005634DC" w:rsidRDefault="0066473C" w:rsidP="005634DC">
      <w:pPr>
        <w:rPr>
          <w:lang w:val="en-CA"/>
        </w:rPr>
      </w:pPr>
      <w:r w:rsidRPr="005634DC">
        <w:rPr>
          <w:rFonts w:eastAsia="Calibri"/>
        </w:rPr>
        <w:t xml:space="preserve">The COVID-19 pandemic has forced many organizations to make sudden changes to the way they conduct work. Many organizations that don’t normally work remotely had to shift their workforce to a work-from-home (WFH) arrangement and leverage virtual meetings </w:t>
      </w:r>
      <w:r w:rsidR="0081568B" w:rsidRPr="005634DC">
        <w:rPr>
          <w:rFonts w:eastAsia="Calibri"/>
        </w:rPr>
        <w:t>to</w:t>
      </w:r>
      <w:r w:rsidRPr="005634DC">
        <w:rPr>
          <w:rFonts w:eastAsia="Calibri"/>
        </w:rPr>
        <w:t xml:space="preserve"> remain connected. This has impacted the new hire onboarding process, requiring organizations to quickly pivot to a virtual approach.</w:t>
      </w:r>
      <w:bookmarkStart w:id="0" w:name="_GoBack"/>
      <w:bookmarkEnd w:id="0"/>
    </w:p>
    <w:p w14:paraId="367DAAAC" w14:textId="6929CC48" w:rsidR="007E7F4E" w:rsidRPr="005634DC" w:rsidRDefault="00801B44" w:rsidP="004F62F6">
      <w:pPr>
        <w:pStyle w:val="Heading3"/>
        <w:rPr>
          <w:sz w:val="22"/>
          <w:szCs w:val="22"/>
        </w:rPr>
      </w:pPr>
      <w:r w:rsidRPr="005634DC">
        <w:t>Our Recommendation</w:t>
      </w:r>
      <w:r w:rsidR="007E7F4E" w:rsidRPr="005634DC">
        <w:t xml:space="preserve"> </w:t>
      </w:r>
    </w:p>
    <w:p w14:paraId="7380C75F" w14:textId="77777777" w:rsidR="005634DC" w:rsidRPr="005634DC" w:rsidRDefault="0031315D" w:rsidP="005634DC">
      <w:pPr>
        <w:pStyle w:val="ListParagraph"/>
        <w:numPr>
          <w:ilvl w:val="0"/>
          <w:numId w:val="25"/>
        </w:numPr>
        <w:rPr>
          <w:rFonts w:eastAsia="Calibri"/>
        </w:rPr>
      </w:pPr>
      <w:r w:rsidRPr="005634DC">
        <w:rPr>
          <w:rFonts w:eastAsia="Calibri"/>
        </w:rPr>
        <w:t xml:space="preserve">Organizations need to assess their existing onboarding process and identify the parts that are critical. </w:t>
      </w:r>
    </w:p>
    <w:p w14:paraId="3858C78B" w14:textId="77777777" w:rsidR="005634DC" w:rsidRPr="005634DC" w:rsidRDefault="0031315D" w:rsidP="005634DC">
      <w:pPr>
        <w:pStyle w:val="ListParagraph"/>
        <w:numPr>
          <w:ilvl w:val="0"/>
          <w:numId w:val="25"/>
        </w:numPr>
        <w:rPr>
          <w:rFonts w:eastAsia="Calibri"/>
        </w:rPr>
      </w:pPr>
      <w:r w:rsidRPr="005634DC">
        <w:rPr>
          <w:rFonts w:eastAsia="Calibri"/>
        </w:rPr>
        <w:t xml:space="preserve">Using the technology currently available, organizations must adapt onboarding to a virtual environment. </w:t>
      </w:r>
    </w:p>
    <w:p w14:paraId="54C52FD6" w14:textId="2E6D761B" w:rsidR="007E7F4E" w:rsidRPr="005634DC" w:rsidRDefault="0031315D" w:rsidP="005634DC">
      <w:pPr>
        <w:pStyle w:val="ListParagraph"/>
        <w:numPr>
          <w:ilvl w:val="0"/>
          <w:numId w:val="25"/>
        </w:numPr>
        <w:rPr>
          <w:rFonts w:eastAsia="Calibri"/>
        </w:rPr>
      </w:pPr>
      <w:r w:rsidRPr="005634DC">
        <w:rPr>
          <w:rFonts w:eastAsia="Calibri"/>
        </w:rPr>
        <w:t>Develop a plan to re-assess and update the onboarding program according to the duration of the situation.</w:t>
      </w:r>
      <w:r w:rsidR="007E7F4E" w:rsidRPr="005634DC">
        <w:t xml:space="preserve"> </w:t>
      </w:r>
    </w:p>
    <w:p w14:paraId="44026C07" w14:textId="66C343C3" w:rsidR="00150238" w:rsidRPr="005634DC" w:rsidRDefault="00150238" w:rsidP="004F62F6">
      <w:pPr>
        <w:pStyle w:val="Heading3"/>
      </w:pPr>
      <w:r w:rsidRPr="005634DC">
        <w:t xml:space="preserve">Client Challenge </w:t>
      </w:r>
    </w:p>
    <w:p w14:paraId="6516DA4D" w14:textId="7B401D4F" w:rsidR="005634DC" w:rsidRDefault="00865E08" w:rsidP="005634DC">
      <w:pPr>
        <w:pStyle w:val="ListParagraph"/>
        <w:numPr>
          <w:ilvl w:val="0"/>
          <w:numId w:val="24"/>
        </w:numPr>
        <w:rPr>
          <w:rFonts w:eastAsia="Calibri"/>
        </w:rPr>
      </w:pPr>
      <w:r w:rsidRPr="005634DC">
        <w:rPr>
          <w:rFonts w:eastAsia="Calibri"/>
        </w:rPr>
        <w:t>For many, the WFH arrangement will be temporary, however, the uncertainty around the length of the pandemic makes it hard for organizations to plan long</w:t>
      </w:r>
      <w:r w:rsidR="005634DC">
        <w:rPr>
          <w:rFonts w:eastAsia="Calibri"/>
        </w:rPr>
        <w:t xml:space="preserve"> </w:t>
      </w:r>
      <w:r w:rsidRPr="005634DC">
        <w:rPr>
          <w:rFonts w:eastAsia="Calibri"/>
        </w:rPr>
        <w:t xml:space="preserve">term. </w:t>
      </w:r>
    </w:p>
    <w:p w14:paraId="7B0F809D" w14:textId="77777777" w:rsidR="005634DC" w:rsidRDefault="00865E08" w:rsidP="005634DC">
      <w:pPr>
        <w:pStyle w:val="ListParagraph"/>
        <w:numPr>
          <w:ilvl w:val="0"/>
          <w:numId w:val="24"/>
        </w:numPr>
        <w:rPr>
          <w:rFonts w:eastAsia="Calibri"/>
        </w:rPr>
      </w:pPr>
      <w:r w:rsidRPr="005634DC">
        <w:rPr>
          <w:rFonts w:eastAsia="Calibri"/>
        </w:rPr>
        <w:t>As onboarding plans traditionally carry a six</w:t>
      </w:r>
      <w:r w:rsidR="005634DC">
        <w:rPr>
          <w:rFonts w:eastAsia="Calibri"/>
        </w:rPr>
        <w:t>-</w:t>
      </w:r>
      <w:r w:rsidRPr="005634DC">
        <w:rPr>
          <w:rFonts w:eastAsia="Calibri"/>
        </w:rPr>
        <w:t xml:space="preserve"> to twelve-month outlook, the uncertainty around how long employees will be working remotely makes it </w:t>
      </w:r>
      <w:proofErr w:type="gramStart"/>
      <w:r w:rsidRPr="005634DC">
        <w:rPr>
          <w:rFonts w:eastAsia="Calibri"/>
        </w:rPr>
        <w:t>challenging</w:t>
      </w:r>
      <w:proofErr w:type="gramEnd"/>
      <w:r w:rsidRPr="005634DC">
        <w:rPr>
          <w:rFonts w:eastAsia="Calibri"/>
        </w:rPr>
        <w:t xml:space="preserve"> to determine how much of the current onboarding program needs to change. </w:t>
      </w:r>
    </w:p>
    <w:p w14:paraId="270587AE" w14:textId="6114EE86" w:rsidR="00150238" w:rsidRPr="005634DC" w:rsidRDefault="00865E08" w:rsidP="005634DC">
      <w:pPr>
        <w:pStyle w:val="ListParagraph"/>
        <w:numPr>
          <w:ilvl w:val="0"/>
          <w:numId w:val="24"/>
        </w:numPr>
        <w:rPr>
          <w:rFonts w:eastAsia="Calibri"/>
        </w:rPr>
      </w:pPr>
      <w:r w:rsidRPr="005634DC">
        <w:rPr>
          <w:rFonts w:eastAsia="Calibri"/>
        </w:rPr>
        <w:t>In addition, introducing new technologies to a remote workforce and planning training on how to access and effectively use these technologies is difficult.</w:t>
      </w:r>
      <w:r w:rsidR="0061655C" w:rsidRPr="005634DC">
        <w:rPr>
          <w:rFonts w:eastAsia="Calibri"/>
        </w:rPr>
        <w:t xml:space="preserve">  </w:t>
      </w:r>
      <w:r w:rsidR="00150238" w:rsidRPr="005634DC">
        <w:rPr>
          <w:rFonts w:eastAsia="Calibri"/>
        </w:rPr>
        <w:t xml:space="preserve">  </w:t>
      </w:r>
    </w:p>
    <w:p w14:paraId="1A32E09A" w14:textId="1FDD1423" w:rsidR="00150238" w:rsidRPr="005634DC" w:rsidRDefault="00150238" w:rsidP="004F62F6">
      <w:pPr>
        <w:pStyle w:val="Heading3"/>
        <w:rPr>
          <w:szCs w:val="20"/>
        </w:rPr>
      </w:pPr>
      <w:r w:rsidRPr="005634DC">
        <w:t>Critical Insight</w:t>
      </w:r>
      <w:r w:rsidRPr="005634DC">
        <w:rPr>
          <w:szCs w:val="20"/>
        </w:rPr>
        <w:t xml:space="preserve"> </w:t>
      </w:r>
    </w:p>
    <w:p w14:paraId="26307F16" w14:textId="77777777" w:rsidR="005634DC" w:rsidRDefault="000C4216" w:rsidP="005634DC">
      <w:pPr>
        <w:pStyle w:val="ListParagraph"/>
        <w:numPr>
          <w:ilvl w:val="0"/>
          <w:numId w:val="23"/>
        </w:numPr>
        <w:rPr>
          <w:rFonts w:eastAsia="Calibri"/>
        </w:rPr>
      </w:pPr>
      <w:r w:rsidRPr="005634DC">
        <w:rPr>
          <w:rFonts w:eastAsia="Calibri"/>
        </w:rPr>
        <w:t xml:space="preserve">The COVID-19 pandemic has led to a virtual environment many organizations were not prepared for. </w:t>
      </w:r>
    </w:p>
    <w:p w14:paraId="0796704F" w14:textId="74E23C4E" w:rsidR="00150238" w:rsidRPr="005634DC" w:rsidRDefault="000C4216" w:rsidP="005634DC">
      <w:pPr>
        <w:pStyle w:val="ListParagraph"/>
        <w:numPr>
          <w:ilvl w:val="0"/>
          <w:numId w:val="23"/>
        </w:numPr>
        <w:rPr>
          <w:rFonts w:eastAsia="Calibri"/>
        </w:rPr>
      </w:pPr>
      <w:r w:rsidRPr="005634DC">
        <w:rPr>
          <w:rFonts w:eastAsia="Calibri"/>
        </w:rPr>
        <w:t>Focusing on critical parts of the onboarding process and leveraging current technology allows organizations to quickly adapt to the uncertainty and constant change.</w:t>
      </w:r>
    </w:p>
    <w:p w14:paraId="48DE6926" w14:textId="67A54584" w:rsidR="000563D5" w:rsidRDefault="000563D5" w:rsidP="000563D5">
      <w:pPr>
        <w:rPr>
          <w:rFonts w:eastAsia="Calibri" w:cs="Arial"/>
          <w:color w:val="5B9BD5" w:themeColor="accent1"/>
          <w:sz w:val="22"/>
          <w:szCs w:val="22"/>
        </w:rPr>
      </w:pPr>
    </w:p>
    <w:p w14:paraId="6AA995B3" w14:textId="3C1DB47F" w:rsidR="000563D5" w:rsidRPr="000563D5" w:rsidRDefault="0064713F" w:rsidP="000563D5">
      <w:pPr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inline distT="0" distB="0" distL="0" distR="0" wp14:anchorId="251378F8" wp14:editId="38D0C4E1">
            <wp:extent cx="6480810" cy="63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66FB" w14:textId="5AB04402" w:rsidR="007E7F4E" w:rsidRPr="007E7F4E" w:rsidRDefault="007E07FA" w:rsidP="004F62F6">
      <w:pPr>
        <w:pStyle w:val="Heading3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3798938" wp14:editId="4365B2DD">
            <wp:simplePos x="0" y="0"/>
            <wp:positionH relativeFrom="page">
              <wp:align>center</wp:align>
            </wp:positionH>
            <wp:positionV relativeFrom="paragraph">
              <wp:posOffset>157139</wp:posOffset>
            </wp:positionV>
            <wp:extent cx="6480810" cy="1956021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0810" cy="195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653035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342A955F" w:rsidR="007E7F4E" w:rsidRPr="00653035" w:rsidRDefault="007E7F4E" w:rsidP="00FB2BBE">
            <w:pPr>
              <w:rPr>
                <w:rFonts w:cs="Arial"/>
                <w:szCs w:val="20"/>
              </w:rPr>
            </w:pPr>
            <w:r w:rsidRPr="00653035">
              <w:rPr>
                <w:rFonts w:cs="Arial"/>
                <w:szCs w:val="20"/>
              </w:rPr>
              <w:t xml:space="preserve">1. </w:t>
            </w:r>
            <w:r w:rsidR="00434161" w:rsidRPr="00653035">
              <w:rPr>
                <w:rFonts w:cs="Arial"/>
                <w:szCs w:val="20"/>
              </w:rPr>
              <w:t>Assess current onboarding processes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3BED" w14:textId="07ED0CDE" w:rsidR="00B61141" w:rsidRPr="00653035" w:rsidRDefault="00B61141" w:rsidP="00B61141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653035">
              <w:rPr>
                <w:rFonts w:cs="Arial"/>
                <w:szCs w:val="20"/>
                <w:shd w:val="clear" w:color="auto" w:fill="FFFFFF"/>
                <w:lang w:val="en-CA"/>
              </w:rPr>
              <w:t xml:space="preserve">Map the current onboarding process </w:t>
            </w:r>
          </w:p>
          <w:p w14:paraId="2C135626" w14:textId="3587BDE2" w:rsidR="0009372A" w:rsidRPr="00653035" w:rsidRDefault="0009372A" w:rsidP="00B61141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653035">
              <w:rPr>
                <w:rFonts w:cs="Arial"/>
                <w:szCs w:val="20"/>
                <w:shd w:val="clear" w:color="auto" w:fill="FFFFFF"/>
                <w:lang w:val="en-CA"/>
              </w:rPr>
              <w:t>Identify challenges to going virtual</w:t>
            </w:r>
          </w:p>
          <w:p w14:paraId="2D413A71" w14:textId="13EAFA8A" w:rsidR="007E7F4E" w:rsidRPr="00653035" w:rsidRDefault="007E7F4E" w:rsidP="00BE1793">
            <w:pPr>
              <w:spacing w:before="24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653035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5FB0908C" w14:textId="77777777" w:rsidR="000313B6" w:rsidRPr="00653035" w:rsidRDefault="000313B6" w:rsidP="000313B6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Virtual Onboarding Workbook</w:t>
            </w:r>
          </w:p>
          <w:p w14:paraId="0A1AFD94" w14:textId="13A635DC" w:rsidR="007E7F4E" w:rsidRPr="00653035" w:rsidRDefault="000313B6" w:rsidP="00BE1793">
            <w:pPr>
              <w:numPr>
                <w:ilvl w:val="0"/>
                <w:numId w:val="11"/>
              </w:numPr>
              <w:spacing w:after="240"/>
              <w:rPr>
                <w:rFonts w:cs="Arial"/>
                <w:szCs w:val="20"/>
              </w:rPr>
            </w:pPr>
            <w:r w:rsidRPr="00653035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Process Mapping Guide </w:t>
            </w:r>
          </w:p>
        </w:tc>
      </w:tr>
      <w:tr w:rsidR="007E7F4E" w:rsidRPr="00653035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651B0182" w:rsidR="007E7F4E" w:rsidRPr="00653035" w:rsidRDefault="007E7F4E" w:rsidP="00FB2BBE">
            <w:pPr>
              <w:rPr>
                <w:rFonts w:cs="Arial"/>
                <w:szCs w:val="20"/>
              </w:rPr>
            </w:pPr>
            <w:r w:rsidRPr="00653035">
              <w:rPr>
                <w:rFonts w:cs="Arial"/>
                <w:szCs w:val="20"/>
              </w:rPr>
              <w:t xml:space="preserve">2. </w:t>
            </w:r>
            <w:r w:rsidR="005F5FE0" w:rsidRPr="00653035">
              <w:rPr>
                <w:rFonts w:cs="Arial"/>
                <w:szCs w:val="20"/>
              </w:rPr>
              <w:t>Modify onboarding activities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F566" w14:textId="2C057184" w:rsidR="00525D7B" w:rsidRPr="00653035" w:rsidRDefault="00525D7B" w:rsidP="00525D7B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 xml:space="preserve">Determine how the </w:t>
            </w:r>
            <w:r w:rsidR="00653035">
              <w:rPr>
                <w:rFonts w:cs="Arial"/>
                <w:szCs w:val="20"/>
                <w:lang w:val="en-CA"/>
              </w:rPr>
              <w:t>“</w:t>
            </w:r>
            <w:r w:rsidRPr="00653035">
              <w:rPr>
                <w:rFonts w:cs="Arial"/>
                <w:szCs w:val="20"/>
                <w:lang w:val="en-CA"/>
              </w:rPr>
              <w:t>Acclimate</w:t>
            </w:r>
            <w:r w:rsidR="00653035">
              <w:rPr>
                <w:rFonts w:cs="Arial"/>
                <w:szCs w:val="20"/>
                <w:lang w:val="en-CA"/>
              </w:rPr>
              <w:t>”</w:t>
            </w:r>
            <w:r w:rsidRPr="00653035">
              <w:rPr>
                <w:rFonts w:cs="Arial"/>
                <w:szCs w:val="20"/>
                <w:lang w:val="en-CA"/>
              </w:rPr>
              <w:t xml:space="preserve"> </w:t>
            </w:r>
            <w:r w:rsidR="00ED0604" w:rsidRPr="00653035">
              <w:rPr>
                <w:rFonts w:cs="Arial"/>
                <w:szCs w:val="20"/>
                <w:lang w:val="en-CA"/>
              </w:rPr>
              <w:t>stage</w:t>
            </w:r>
            <w:r w:rsidRPr="00653035">
              <w:rPr>
                <w:rFonts w:cs="Arial"/>
                <w:szCs w:val="20"/>
                <w:lang w:val="en-CA"/>
              </w:rPr>
              <w:t xml:space="preserve"> of onboarding can be modified for a virtual environment </w:t>
            </w:r>
          </w:p>
          <w:p w14:paraId="48F1F4BC" w14:textId="7B08AB84" w:rsidR="00735A17" w:rsidRPr="00653035" w:rsidRDefault="00735A17" w:rsidP="00525D7B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 xml:space="preserve">Brainstorm solutions in the </w:t>
            </w:r>
            <w:r w:rsidR="00653035">
              <w:rPr>
                <w:rFonts w:cs="Arial"/>
                <w:szCs w:val="20"/>
                <w:lang w:val="en-CA"/>
              </w:rPr>
              <w:t>“</w:t>
            </w:r>
            <w:r w:rsidRPr="00653035">
              <w:rPr>
                <w:rFonts w:cs="Arial"/>
                <w:szCs w:val="20"/>
                <w:lang w:val="en-CA"/>
              </w:rPr>
              <w:t>Guide</w:t>
            </w:r>
            <w:r w:rsidR="00653035">
              <w:rPr>
                <w:rFonts w:cs="Arial"/>
                <w:szCs w:val="20"/>
                <w:lang w:val="en-CA"/>
              </w:rPr>
              <w:t>”</w:t>
            </w:r>
            <w:r w:rsidRPr="00653035">
              <w:rPr>
                <w:rFonts w:cs="Arial"/>
                <w:szCs w:val="20"/>
                <w:lang w:val="en-CA"/>
              </w:rPr>
              <w:t xml:space="preserve"> </w:t>
            </w:r>
            <w:r w:rsidR="00D37A48" w:rsidRPr="00653035">
              <w:rPr>
                <w:rFonts w:cs="Arial"/>
                <w:szCs w:val="20"/>
                <w:lang w:val="en-CA"/>
              </w:rPr>
              <w:t>stage</w:t>
            </w:r>
            <w:r w:rsidRPr="00653035">
              <w:rPr>
                <w:rFonts w:cs="Arial"/>
                <w:szCs w:val="20"/>
                <w:lang w:val="en-CA"/>
              </w:rPr>
              <w:t xml:space="preserve"> of onboarding</w:t>
            </w:r>
          </w:p>
          <w:p w14:paraId="2CEC8FDC" w14:textId="45D760C4" w:rsidR="00735A17" w:rsidRPr="00653035" w:rsidRDefault="00AC44BC" w:rsidP="00525D7B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 xml:space="preserve">Address virtual training roadblocks in the </w:t>
            </w:r>
            <w:r w:rsidR="00653035">
              <w:rPr>
                <w:rFonts w:cs="Arial"/>
                <w:szCs w:val="20"/>
                <w:lang w:val="en-CA"/>
              </w:rPr>
              <w:t>“</w:t>
            </w:r>
            <w:r w:rsidRPr="00653035">
              <w:rPr>
                <w:rFonts w:cs="Arial"/>
                <w:szCs w:val="20"/>
                <w:lang w:val="en-CA"/>
              </w:rPr>
              <w:t>Develop</w:t>
            </w:r>
            <w:r w:rsidR="00653035">
              <w:rPr>
                <w:rFonts w:cs="Arial"/>
                <w:szCs w:val="20"/>
                <w:lang w:val="en-CA"/>
              </w:rPr>
              <w:t>”</w:t>
            </w:r>
            <w:r w:rsidRPr="00653035">
              <w:rPr>
                <w:rFonts w:cs="Arial"/>
                <w:szCs w:val="20"/>
                <w:lang w:val="en-CA"/>
              </w:rPr>
              <w:t xml:space="preserve"> </w:t>
            </w:r>
            <w:r w:rsidR="00D37A48" w:rsidRPr="00653035">
              <w:rPr>
                <w:rFonts w:cs="Arial"/>
                <w:szCs w:val="20"/>
                <w:lang w:val="en-CA"/>
              </w:rPr>
              <w:t>stage</w:t>
            </w:r>
            <w:r w:rsidRPr="00653035">
              <w:rPr>
                <w:rFonts w:cs="Arial"/>
                <w:szCs w:val="20"/>
                <w:lang w:val="en-CA"/>
              </w:rPr>
              <w:t xml:space="preserve"> of onboarding</w:t>
            </w:r>
          </w:p>
          <w:p w14:paraId="1BBFCD43" w14:textId="0F2445EB" w:rsidR="007E7F4E" w:rsidRPr="00653035" w:rsidRDefault="007E7F4E" w:rsidP="00BE1793">
            <w:pPr>
              <w:spacing w:before="240"/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1E7FCB9D" w14:textId="77777777" w:rsidR="006E6DB6" w:rsidRPr="00653035" w:rsidRDefault="006E6DB6" w:rsidP="006E6DB6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Virtual Onboarding Ideas Catalog</w:t>
            </w:r>
          </w:p>
          <w:p w14:paraId="27B31A2E" w14:textId="77777777" w:rsidR="006E6DB6" w:rsidRPr="00653035" w:rsidRDefault="006E6DB6" w:rsidP="006E6DB6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Virtual Onboarding Workbook</w:t>
            </w:r>
          </w:p>
          <w:p w14:paraId="1D002FE1" w14:textId="77777777" w:rsidR="006E6DB6" w:rsidRPr="00653035" w:rsidRDefault="006E6DB6" w:rsidP="006E6DB6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Network Activation Action Plan</w:t>
            </w:r>
          </w:p>
          <w:p w14:paraId="2B39840F" w14:textId="77777777" w:rsidR="006E6DB6" w:rsidRPr="00653035" w:rsidRDefault="006E6DB6" w:rsidP="006E6DB6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Performance Management for Emergency Work-From-Home</w:t>
            </w:r>
          </w:p>
          <w:p w14:paraId="28324953" w14:textId="01E297AB" w:rsidR="007E7F4E" w:rsidRPr="00653035" w:rsidRDefault="006E6DB6" w:rsidP="00BE1793">
            <w:pPr>
              <w:numPr>
                <w:ilvl w:val="0"/>
                <w:numId w:val="13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In-Person to Online: Delivering Training While Social Distancing Note</w:t>
            </w:r>
          </w:p>
        </w:tc>
      </w:tr>
      <w:tr w:rsidR="007E7F4E" w:rsidRPr="00653035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756F55DB" w:rsidR="007E7F4E" w:rsidRPr="00653035" w:rsidRDefault="007E7F4E" w:rsidP="00FB2BBE">
            <w:pPr>
              <w:rPr>
                <w:rFonts w:cs="Arial"/>
                <w:szCs w:val="20"/>
              </w:rPr>
            </w:pPr>
            <w:r w:rsidRPr="00653035">
              <w:rPr>
                <w:rFonts w:cs="Arial"/>
                <w:szCs w:val="20"/>
              </w:rPr>
              <w:t xml:space="preserve">3. </w:t>
            </w:r>
            <w:r w:rsidR="00281FC7" w:rsidRPr="00653035">
              <w:rPr>
                <w:rFonts w:cs="Arial"/>
                <w:szCs w:val="20"/>
              </w:rPr>
              <w:t>Launch the virtual onboarding process and plan to re-assess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D943" w14:textId="56480163" w:rsidR="00E937C3" w:rsidRPr="00653035" w:rsidRDefault="00E937C3" w:rsidP="00E937C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 xml:space="preserve">Modify the onboarding process </w:t>
            </w:r>
          </w:p>
          <w:p w14:paraId="236A0E01" w14:textId="7C26731B" w:rsidR="00C81247" w:rsidRPr="00653035" w:rsidRDefault="00C81247" w:rsidP="00E937C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>Create an action plan</w:t>
            </w:r>
          </w:p>
          <w:p w14:paraId="6A1ABBA2" w14:textId="086AAF37" w:rsidR="00C81247" w:rsidRPr="00653035" w:rsidRDefault="00FC4871" w:rsidP="00E937C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szCs w:val="20"/>
                <w:lang w:val="en-CA"/>
              </w:rPr>
              <w:t>Re-assess and iterate</w:t>
            </w:r>
          </w:p>
          <w:p w14:paraId="319B4A5D" w14:textId="37D58255" w:rsidR="007E7F4E" w:rsidRPr="00653035" w:rsidRDefault="007E7F4E" w:rsidP="00BE1793">
            <w:pPr>
              <w:spacing w:before="240"/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4C9972DD" w14:textId="77777777" w:rsidR="000731D7" w:rsidRPr="00653035" w:rsidRDefault="000731D7" w:rsidP="000731D7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Virtual Onboarding Workbook</w:t>
            </w:r>
          </w:p>
          <w:p w14:paraId="35D85E87" w14:textId="77777777" w:rsidR="000731D7" w:rsidRPr="00653035" w:rsidRDefault="000731D7" w:rsidP="000731D7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 xml:space="preserve">Virtual Onboarding Guide for HR </w:t>
            </w:r>
          </w:p>
          <w:p w14:paraId="48AF3D81" w14:textId="77777777" w:rsidR="000731D7" w:rsidRPr="00653035" w:rsidRDefault="000731D7" w:rsidP="000731D7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Virtual Onboarding Guide for Managers</w:t>
            </w:r>
          </w:p>
          <w:p w14:paraId="05D75D40" w14:textId="77777777" w:rsidR="000731D7" w:rsidRPr="00653035" w:rsidRDefault="000731D7" w:rsidP="000731D7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HR Action and Communication Plan</w:t>
            </w:r>
          </w:p>
          <w:p w14:paraId="3BCC303B" w14:textId="32211C7E" w:rsidR="007E7F4E" w:rsidRPr="00653035" w:rsidRDefault="000731D7" w:rsidP="00BE1793">
            <w:pPr>
              <w:numPr>
                <w:ilvl w:val="0"/>
                <w:numId w:val="15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653035">
              <w:rPr>
                <w:rFonts w:cs="Arial"/>
                <w:i/>
                <w:iCs/>
                <w:szCs w:val="20"/>
                <w:lang w:val="en-CA"/>
              </w:rPr>
              <w:t>Virtual Onboarding Schedule</w:t>
            </w:r>
          </w:p>
        </w:tc>
      </w:tr>
    </w:tbl>
    <w:p w14:paraId="4E4A3A75" w14:textId="77777777" w:rsidR="007E07FA" w:rsidRDefault="007E07FA" w:rsidP="00BA7D52">
      <w:pPr>
        <w:jc w:val="center"/>
      </w:pPr>
    </w:p>
    <w:p w14:paraId="04C02F03" w14:textId="6B7F02E8" w:rsidR="007E07FA" w:rsidRDefault="007E07FA" w:rsidP="00BA7D52">
      <w:pPr>
        <w:jc w:val="center"/>
      </w:pPr>
    </w:p>
    <w:p w14:paraId="029F6D1B" w14:textId="39294ACC" w:rsidR="00BE1793" w:rsidRDefault="00BE1793" w:rsidP="00BA7D52">
      <w:pPr>
        <w:jc w:val="center"/>
      </w:pPr>
    </w:p>
    <w:p w14:paraId="0027517A" w14:textId="77777777" w:rsidR="00BE1793" w:rsidRDefault="00BE1793" w:rsidP="00BA7D52">
      <w:pPr>
        <w:jc w:val="center"/>
      </w:pPr>
    </w:p>
    <w:p w14:paraId="51D5375B" w14:textId="10B18175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1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2"/>
      <w:footerReference w:type="default" r:id="rId13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19A0" w14:textId="77777777" w:rsidR="007E4FB6" w:rsidRDefault="007E4FB6">
      <w:r>
        <w:separator/>
      </w:r>
    </w:p>
  </w:endnote>
  <w:endnote w:type="continuationSeparator" w:id="0">
    <w:p w14:paraId="01A21E62" w14:textId="77777777" w:rsidR="007E4FB6" w:rsidRDefault="007E4FB6">
      <w:r>
        <w:continuationSeparator/>
      </w:r>
    </w:p>
  </w:endnote>
  <w:endnote w:type="continuationNotice" w:id="1">
    <w:p w14:paraId="6154DCB8" w14:textId="77777777" w:rsidR="007E4FB6" w:rsidRDefault="007E4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B22A" w14:textId="77777777" w:rsidR="007E4FB6" w:rsidRDefault="007E4FB6">
      <w:r>
        <w:separator/>
      </w:r>
    </w:p>
  </w:footnote>
  <w:footnote w:type="continuationSeparator" w:id="0">
    <w:p w14:paraId="649C6043" w14:textId="77777777" w:rsidR="007E4FB6" w:rsidRDefault="007E4FB6">
      <w:r>
        <w:continuationSeparator/>
      </w:r>
    </w:p>
  </w:footnote>
  <w:footnote w:type="continuationNotice" w:id="1">
    <w:p w14:paraId="6A654490" w14:textId="77777777" w:rsidR="007E4FB6" w:rsidRDefault="007E4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8240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67F74"/>
    <w:multiLevelType w:val="hybridMultilevel"/>
    <w:tmpl w:val="AD341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602A"/>
    <w:multiLevelType w:val="hybridMultilevel"/>
    <w:tmpl w:val="E522F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391E"/>
    <w:multiLevelType w:val="hybridMultilevel"/>
    <w:tmpl w:val="FC280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"/>
  </w:num>
  <w:num w:numId="5">
    <w:abstractNumId w:val="5"/>
  </w:num>
  <w:num w:numId="6">
    <w:abstractNumId w:val="24"/>
  </w:num>
  <w:num w:numId="7">
    <w:abstractNumId w:val="15"/>
  </w:num>
  <w:num w:numId="8">
    <w:abstractNumId w:val="22"/>
  </w:num>
  <w:num w:numId="9">
    <w:abstractNumId w:val="20"/>
  </w:num>
  <w:num w:numId="10">
    <w:abstractNumId w:val="1"/>
  </w:num>
  <w:num w:numId="11">
    <w:abstractNumId w:val="4"/>
  </w:num>
  <w:num w:numId="12">
    <w:abstractNumId w:val="16"/>
  </w:num>
  <w:num w:numId="13">
    <w:abstractNumId w:val="19"/>
  </w:num>
  <w:num w:numId="14">
    <w:abstractNumId w:val="14"/>
  </w:num>
  <w:num w:numId="15">
    <w:abstractNumId w:val="0"/>
  </w:num>
  <w:num w:numId="16">
    <w:abstractNumId w:val="6"/>
  </w:num>
  <w:num w:numId="17">
    <w:abstractNumId w:val="10"/>
  </w:num>
  <w:num w:numId="18">
    <w:abstractNumId w:val="23"/>
  </w:num>
  <w:num w:numId="19">
    <w:abstractNumId w:val="7"/>
  </w:num>
  <w:num w:numId="20">
    <w:abstractNumId w:val="17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13B6"/>
    <w:rsid w:val="00033B26"/>
    <w:rsid w:val="000563D5"/>
    <w:rsid w:val="000731D7"/>
    <w:rsid w:val="00077963"/>
    <w:rsid w:val="0009372A"/>
    <w:rsid w:val="000C4216"/>
    <w:rsid w:val="000D63E7"/>
    <w:rsid w:val="00132F67"/>
    <w:rsid w:val="00134035"/>
    <w:rsid w:val="00150238"/>
    <w:rsid w:val="00186D07"/>
    <w:rsid w:val="001F431F"/>
    <w:rsid w:val="0020649A"/>
    <w:rsid w:val="00234116"/>
    <w:rsid w:val="002344C3"/>
    <w:rsid w:val="00253948"/>
    <w:rsid w:val="00281FC7"/>
    <w:rsid w:val="002844C1"/>
    <w:rsid w:val="002C17B1"/>
    <w:rsid w:val="002C6A38"/>
    <w:rsid w:val="002D034A"/>
    <w:rsid w:val="003018D3"/>
    <w:rsid w:val="0031315D"/>
    <w:rsid w:val="00343D15"/>
    <w:rsid w:val="00364660"/>
    <w:rsid w:val="003B2A93"/>
    <w:rsid w:val="004069F4"/>
    <w:rsid w:val="00434161"/>
    <w:rsid w:val="00455B7B"/>
    <w:rsid w:val="00486195"/>
    <w:rsid w:val="00486B78"/>
    <w:rsid w:val="00492F5D"/>
    <w:rsid w:val="004D32EB"/>
    <w:rsid w:val="004F57CC"/>
    <w:rsid w:val="004F62F6"/>
    <w:rsid w:val="00514649"/>
    <w:rsid w:val="00525D7B"/>
    <w:rsid w:val="005328F4"/>
    <w:rsid w:val="005634DC"/>
    <w:rsid w:val="005A4A75"/>
    <w:rsid w:val="005C7852"/>
    <w:rsid w:val="005F5FE0"/>
    <w:rsid w:val="0061655C"/>
    <w:rsid w:val="0064713F"/>
    <w:rsid w:val="00653035"/>
    <w:rsid w:val="0066473C"/>
    <w:rsid w:val="006B0CA8"/>
    <w:rsid w:val="006E6DB6"/>
    <w:rsid w:val="00701BB0"/>
    <w:rsid w:val="007152EF"/>
    <w:rsid w:val="00715498"/>
    <w:rsid w:val="00735A17"/>
    <w:rsid w:val="00775EA1"/>
    <w:rsid w:val="007E07FA"/>
    <w:rsid w:val="007E4FB6"/>
    <w:rsid w:val="007E7F4E"/>
    <w:rsid w:val="00801B44"/>
    <w:rsid w:val="00803CE4"/>
    <w:rsid w:val="0081568B"/>
    <w:rsid w:val="0081572D"/>
    <w:rsid w:val="00830085"/>
    <w:rsid w:val="00865E08"/>
    <w:rsid w:val="008B4684"/>
    <w:rsid w:val="008B6398"/>
    <w:rsid w:val="008C5E54"/>
    <w:rsid w:val="008F5841"/>
    <w:rsid w:val="00923F3F"/>
    <w:rsid w:val="0096410E"/>
    <w:rsid w:val="00A761A0"/>
    <w:rsid w:val="00AC44BC"/>
    <w:rsid w:val="00AC45C3"/>
    <w:rsid w:val="00B61141"/>
    <w:rsid w:val="00BA060C"/>
    <w:rsid w:val="00BA7D52"/>
    <w:rsid w:val="00BE1793"/>
    <w:rsid w:val="00C477D9"/>
    <w:rsid w:val="00C47B87"/>
    <w:rsid w:val="00C50C04"/>
    <w:rsid w:val="00C81247"/>
    <w:rsid w:val="00C8415D"/>
    <w:rsid w:val="00CA08B6"/>
    <w:rsid w:val="00CA0EDC"/>
    <w:rsid w:val="00CB15B0"/>
    <w:rsid w:val="00D0516C"/>
    <w:rsid w:val="00D206DA"/>
    <w:rsid w:val="00D37A48"/>
    <w:rsid w:val="00D92959"/>
    <w:rsid w:val="00D97422"/>
    <w:rsid w:val="00DB120E"/>
    <w:rsid w:val="00DF35DF"/>
    <w:rsid w:val="00E52A37"/>
    <w:rsid w:val="00E74680"/>
    <w:rsid w:val="00E937C3"/>
    <w:rsid w:val="00E9745F"/>
    <w:rsid w:val="00ED0604"/>
    <w:rsid w:val="00F86E04"/>
    <w:rsid w:val="00F9338F"/>
    <w:rsid w:val="00FA3C12"/>
    <w:rsid w:val="00FB2BBE"/>
    <w:rsid w:val="00FC0A49"/>
    <w:rsid w:val="00FC4871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.mcleanco.com/te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A6407-78FD-4872-8EBC-9C75C39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http://hr.mcleanco.com/terms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2020-04-08T19:02:00Z</dcterms:created>
  <dcterms:modified xsi:type="dcterms:W3CDTF">2020-04-08T19:02:00Z</dcterms:modified>
</cp:coreProperties>
</file>