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0A745" w14:textId="51EFD220" w:rsidR="00525390" w:rsidRPr="002E479A" w:rsidRDefault="00923391" w:rsidP="00525390">
      <w:pPr>
        <w:pStyle w:val="Heading1"/>
      </w:pPr>
      <w:r>
        <w:t xml:space="preserve">Design </w:t>
      </w:r>
      <w:r w:rsidR="00525390" w:rsidRPr="002E479A">
        <w:t>In-House Assessments That Improve Hiring Success Executive Briefing</w:t>
      </w:r>
    </w:p>
    <w:p w14:paraId="6D835752" w14:textId="31B2A4C7" w:rsidR="00150238" w:rsidRDefault="007152EF" w:rsidP="004F62F6">
      <w:pPr>
        <w:pStyle w:val="Heading3"/>
        <w:rPr>
          <w:rFonts w:eastAsia="Calibri"/>
        </w:rPr>
      </w:pPr>
      <w:r w:rsidRPr="007152EF">
        <w:rPr>
          <w:rFonts w:eastAsia="Calibri"/>
        </w:rPr>
        <w:t>Summary</w:t>
      </w:r>
      <w:r>
        <w:rPr>
          <w:rFonts w:eastAsia="Calibri"/>
        </w:rPr>
        <w:t xml:space="preserve"> </w:t>
      </w:r>
    </w:p>
    <w:p w14:paraId="68CE929A" w14:textId="609EFA1E" w:rsidR="002B3800" w:rsidRPr="002E479A" w:rsidRDefault="002B3800" w:rsidP="002A3FCC">
      <w:pPr>
        <w:pStyle w:val="Heading3"/>
        <w:numPr>
          <w:ilvl w:val="0"/>
          <w:numId w:val="31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 xml:space="preserve">The majority of organizations conduct at least one assessment (usually an interview). However, </w:t>
      </w:r>
      <w:r>
        <w:rPr>
          <w:rFonts w:eastAsia="Calibri"/>
          <w:b w:val="0"/>
          <w:bCs w:val="0"/>
          <w:sz w:val="22"/>
          <w:szCs w:val="22"/>
        </w:rPr>
        <w:t xml:space="preserve">according to CareerBuilder, </w:t>
      </w:r>
      <w:r w:rsidRPr="002E479A">
        <w:rPr>
          <w:rFonts w:eastAsia="Calibri"/>
          <w:b w:val="0"/>
          <w:bCs w:val="0"/>
          <w:sz w:val="22"/>
          <w:szCs w:val="22"/>
        </w:rPr>
        <w:t>one in five survey respondents stated they lacked the skills to interview and hire people effectively</w:t>
      </w:r>
      <w:r>
        <w:rPr>
          <w:rFonts w:eastAsia="Calibri"/>
          <w:b w:val="0"/>
          <w:bCs w:val="0"/>
          <w:sz w:val="22"/>
          <w:szCs w:val="22"/>
        </w:rPr>
        <w:t>,</w:t>
      </w:r>
      <w:r w:rsidRPr="002E479A">
        <w:rPr>
          <w:rFonts w:eastAsia="Calibri"/>
          <w:b w:val="0"/>
          <w:bCs w:val="0"/>
          <w:sz w:val="22"/>
          <w:szCs w:val="22"/>
        </w:rPr>
        <w:t xml:space="preserve"> meaning that bad hires are making their way into the organization.</w:t>
      </w:r>
    </w:p>
    <w:p w14:paraId="626F5875" w14:textId="77777777" w:rsidR="002A3FCC" w:rsidRPr="002E479A" w:rsidRDefault="002A3FCC" w:rsidP="002A3FCC">
      <w:pPr>
        <w:pStyle w:val="Heading3"/>
        <w:numPr>
          <w:ilvl w:val="0"/>
          <w:numId w:val="31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 xml:space="preserve">Bias can also affect assessors’ ability to bring in the right talent when they are poorly trained on how to evaluate candidates or are put in an unstructured assessment situation. </w:t>
      </w:r>
    </w:p>
    <w:p w14:paraId="711D12F6" w14:textId="77777777" w:rsidR="007E20B7" w:rsidRPr="007E20B7" w:rsidRDefault="007E20B7" w:rsidP="002A3FCC">
      <w:pPr>
        <w:pStyle w:val="ListParagraph"/>
        <w:rPr>
          <w:rFonts w:eastAsia="Calibri"/>
        </w:rPr>
      </w:pPr>
    </w:p>
    <w:p w14:paraId="17EF3D66" w14:textId="77777777" w:rsidR="00B2187A" w:rsidRDefault="00801B44" w:rsidP="004F62F6">
      <w:pPr>
        <w:pStyle w:val="Heading3"/>
      </w:pPr>
      <w:r>
        <w:t>Our Recommendation</w:t>
      </w:r>
    </w:p>
    <w:p w14:paraId="564BB6CF" w14:textId="77777777" w:rsidR="00BB4FB0" w:rsidRPr="002E479A" w:rsidRDefault="00BB4FB0" w:rsidP="00040987">
      <w:pPr>
        <w:pStyle w:val="Heading3"/>
        <w:numPr>
          <w:ilvl w:val="0"/>
          <w:numId w:val="33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>Create an in-house assessment to accompany an interview</w:t>
      </w:r>
      <w:r>
        <w:rPr>
          <w:rFonts w:eastAsia="Calibri"/>
          <w:b w:val="0"/>
          <w:bCs w:val="0"/>
          <w:sz w:val="22"/>
          <w:szCs w:val="22"/>
        </w:rPr>
        <w:t xml:space="preserve"> in order</w:t>
      </w:r>
      <w:r w:rsidRPr="002E479A">
        <w:rPr>
          <w:rFonts w:eastAsia="Calibri"/>
          <w:b w:val="0"/>
          <w:bCs w:val="0"/>
          <w:sz w:val="22"/>
          <w:szCs w:val="22"/>
        </w:rPr>
        <w:t xml:space="preserve"> to better assess the on-the-job competencies of your candidates.</w:t>
      </w:r>
    </w:p>
    <w:p w14:paraId="31B117A4" w14:textId="77777777" w:rsidR="00BB4FB0" w:rsidRPr="002E479A" w:rsidRDefault="00BB4FB0" w:rsidP="00040987">
      <w:pPr>
        <w:pStyle w:val="Heading3"/>
        <w:numPr>
          <w:ilvl w:val="0"/>
          <w:numId w:val="33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>Create a scoring rubric for the assessment to improve objectivity of hires and to mitigate bias.</w:t>
      </w:r>
    </w:p>
    <w:p w14:paraId="71E4AC64" w14:textId="77777777" w:rsidR="00BB4FB0" w:rsidRPr="002E479A" w:rsidRDefault="00BB4FB0" w:rsidP="00040987">
      <w:pPr>
        <w:pStyle w:val="Heading3"/>
        <w:numPr>
          <w:ilvl w:val="0"/>
          <w:numId w:val="33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>Test the assessment to ensure it</w:t>
      </w:r>
      <w:r>
        <w:rPr>
          <w:rFonts w:eastAsia="Calibri"/>
          <w:b w:val="0"/>
          <w:bCs w:val="0"/>
          <w:sz w:val="22"/>
          <w:szCs w:val="22"/>
        </w:rPr>
        <w:t xml:space="preserve"> i</w:t>
      </w:r>
      <w:r w:rsidRPr="002E479A">
        <w:rPr>
          <w:rFonts w:eastAsia="Calibri"/>
          <w:b w:val="0"/>
          <w:bCs w:val="0"/>
          <w:sz w:val="22"/>
          <w:szCs w:val="22"/>
        </w:rPr>
        <w:t xml:space="preserve">s valid and reliable before integrating the assessment into your </w:t>
      </w:r>
      <w:r>
        <w:rPr>
          <w:rFonts w:eastAsia="Calibri"/>
          <w:b w:val="0"/>
          <w:bCs w:val="0"/>
          <w:sz w:val="22"/>
          <w:szCs w:val="22"/>
        </w:rPr>
        <w:t>t</w:t>
      </w:r>
      <w:r w:rsidRPr="002E479A">
        <w:rPr>
          <w:rFonts w:eastAsia="Calibri"/>
          <w:b w:val="0"/>
          <w:bCs w:val="0"/>
          <w:sz w:val="22"/>
          <w:szCs w:val="22"/>
        </w:rPr>
        <w:t xml:space="preserve">alent </w:t>
      </w:r>
      <w:r>
        <w:rPr>
          <w:rFonts w:eastAsia="Calibri"/>
          <w:b w:val="0"/>
          <w:bCs w:val="0"/>
          <w:sz w:val="22"/>
          <w:szCs w:val="22"/>
        </w:rPr>
        <w:t>a</w:t>
      </w:r>
      <w:r w:rsidRPr="002E479A">
        <w:rPr>
          <w:rFonts w:eastAsia="Calibri"/>
          <w:b w:val="0"/>
          <w:bCs w:val="0"/>
          <w:sz w:val="22"/>
          <w:szCs w:val="22"/>
        </w:rPr>
        <w:t>cquisition process.</w:t>
      </w:r>
    </w:p>
    <w:p w14:paraId="367DAAAC" w14:textId="62E940AB" w:rsidR="007E7F4E" w:rsidRPr="007152EF" w:rsidRDefault="007E7F4E" w:rsidP="00BB4FB0">
      <w:pPr>
        <w:pStyle w:val="Heading3"/>
        <w:ind w:firstLine="75"/>
        <w:rPr>
          <w:color w:val="808080" w:themeColor="background1" w:themeShade="80"/>
          <w:sz w:val="22"/>
          <w:szCs w:val="22"/>
        </w:rPr>
      </w:pPr>
    </w:p>
    <w:p w14:paraId="44026C07" w14:textId="62866941" w:rsidR="00150238" w:rsidRDefault="00150238" w:rsidP="004F62F6">
      <w:pPr>
        <w:pStyle w:val="Heading3"/>
      </w:pPr>
      <w:r w:rsidRPr="00150238">
        <w:t xml:space="preserve">Client Challenge </w:t>
      </w:r>
    </w:p>
    <w:p w14:paraId="61B0C4FA" w14:textId="77777777" w:rsidR="00772E85" w:rsidRPr="002E479A" w:rsidRDefault="00772E85" w:rsidP="00040987">
      <w:pPr>
        <w:pStyle w:val="Heading3"/>
        <w:numPr>
          <w:ilvl w:val="0"/>
          <w:numId w:val="34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 xml:space="preserve">The cost of making a bad </w:t>
      </w:r>
      <w:r>
        <w:rPr>
          <w:rFonts w:eastAsia="Calibri"/>
          <w:b w:val="0"/>
          <w:bCs w:val="0"/>
          <w:sz w:val="22"/>
          <w:szCs w:val="22"/>
        </w:rPr>
        <w:t>hire is high, even for entry-</w:t>
      </w:r>
      <w:r w:rsidRPr="002E479A">
        <w:rPr>
          <w:rFonts w:eastAsia="Calibri"/>
          <w:b w:val="0"/>
          <w:bCs w:val="0"/>
          <w:sz w:val="22"/>
          <w:szCs w:val="22"/>
        </w:rPr>
        <w:t>level positions.</w:t>
      </w:r>
    </w:p>
    <w:p w14:paraId="55818A47" w14:textId="77777777" w:rsidR="00772E85" w:rsidRPr="002E479A" w:rsidRDefault="00772E85" w:rsidP="00040987">
      <w:pPr>
        <w:pStyle w:val="Heading3"/>
        <w:numPr>
          <w:ilvl w:val="0"/>
          <w:numId w:val="34"/>
        </w:numPr>
        <w:spacing w:before="0" w:line="276" w:lineRule="auto"/>
        <w:rPr>
          <w:rFonts w:eastAsia="Calibri"/>
          <w:b w:val="0"/>
          <w:bCs w:val="0"/>
          <w:sz w:val="22"/>
          <w:szCs w:val="22"/>
        </w:rPr>
      </w:pPr>
      <w:r w:rsidRPr="002E479A">
        <w:rPr>
          <w:rFonts w:eastAsia="Calibri"/>
          <w:b w:val="0"/>
          <w:bCs w:val="0"/>
          <w:sz w:val="22"/>
          <w:szCs w:val="22"/>
        </w:rPr>
        <w:t>Lack of skilled interviewing is intensified by the fact that over half of job applicants don’t meet the basic requirements of the role.</w:t>
      </w:r>
    </w:p>
    <w:p w14:paraId="05E97B7D" w14:textId="77777777" w:rsidR="00BB4FB0" w:rsidRPr="00BB4FB0" w:rsidRDefault="00BB4FB0" w:rsidP="00BB4FB0"/>
    <w:p w14:paraId="1A32E09A" w14:textId="50BB7A59" w:rsidR="00150238" w:rsidRPr="00150238" w:rsidRDefault="00150238" w:rsidP="004F62F6">
      <w:pPr>
        <w:pStyle w:val="Heading3"/>
        <w:rPr>
          <w:color w:val="808080" w:themeColor="background1" w:themeShade="80"/>
          <w:szCs w:val="20"/>
        </w:rPr>
      </w:pPr>
      <w:r w:rsidRPr="00150238">
        <w:t>Critical Insight</w:t>
      </w:r>
      <w:r w:rsidRPr="00150238">
        <w:rPr>
          <w:szCs w:val="20"/>
        </w:rPr>
        <w:t xml:space="preserve"> </w:t>
      </w:r>
    </w:p>
    <w:p w14:paraId="080E8C12" w14:textId="77777777" w:rsidR="0012545C" w:rsidRDefault="0012545C" w:rsidP="00040987">
      <w:pPr>
        <w:pStyle w:val="ListParagraph"/>
        <w:numPr>
          <w:ilvl w:val="0"/>
          <w:numId w:val="35"/>
        </w:numPr>
        <w:spacing w:line="276" w:lineRule="auto"/>
        <w:rPr>
          <w:rFonts w:eastAsia="Calibri" w:cs="Arial"/>
          <w:sz w:val="22"/>
          <w:szCs w:val="22"/>
        </w:rPr>
      </w:pPr>
      <w:r w:rsidRPr="002E479A">
        <w:rPr>
          <w:rFonts w:eastAsia="Calibri" w:cs="Arial"/>
          <w:sz w:val="22"/>
          <w:szCs w:val="22"/>
        </w:rPr>
        <w:t>Increasing the quality of pre-hire assessments beyond an interview improves objectivity and the quality of hiring decisions. Designing them in-house allows for greater alignment with the organization’s unique needs.</w:t>
      </w:r>
    </w:p>
    <w:p w14:paraId="704EB3B0" w14:textId="47ED7C0E" w:rsidR="0012545C" w:rsidRPr="002E479A" w:rsidRDefault="0012545C" w:rsidP="0012545C">
      <w:pPr>
        <w:pStyle w:val="ListParagraph"/>
        <w:rPr>
          <w:rFonts w:eastAsia="Calibri" w:cs="Arial"/>
          <w:sz w:val="22"/>
          <w:szCs w:val="22"/>
        </w:rPr>
      </w:pPr>
    </w:p>
    <w:p w14:paraId="32CD656F" w14:textId="76E0F77E" w:rsidR="00D45C9B" w:rsidRDefault="00D45C9B" w:rsidP="00D45C9B">
      <w:pPr>
        <w:rPr>
          <w:rFonts w:eastAsia="Calibri" w:cs="Arial"/>
          <w:color w:val="5B9BD5" w:themeColor="accent1"/>
          <w:sz w:val="22"/>
          <w:szCs w:val="22"/>
        </w:rPr>
      </w:pPr>
    </w:p>
    <w:p w14:paraId="6E455E7B" w14:textId="032CD6FF" w:rsidR="004F69E8" w:rsidRDefault="004F69E8" w:rsidP="00D45C9B">
      <w:pPr>
        <w:rPr>
          <w:rFonts w:eastAsia="Calibri" w:cs="Arial"/>
          <w:color w:val="5B9BD5" w:themeColor="accent1"/>
          <w:sz w:val="22"/>
          <w:szCs w:val="22"/>
        </w:rPr>
      </w:pPr>
    </w:p>
    <w:p w14:paraId="5001C780" w14:textId="303CD53A" w:rsidR="004F69E8" w:rsidRDefault="004F69E8" w:rsidP="00D45C9B">
      <w:pPr>
        <w:rPr>
          <w:rFonts w:eastAsia="Calibri" w:cs="Arial"/>
          <w:color w:val="5B9BD5" w:themeColor="accent1"/>
          <w:sz w:val="22"/>
          <w:szCs w:val="22"/>
        </w:rPr>
      </w:pPr>
    </w:p>
    <w:p w14:paraId="0C54BF98" w14:textId="76ADB7E5" w:rsidR="004F69E8" w:rsidRDefault="004F69E8" w:rsidP="00EA34D5">
      <w:pPr>
        <w:jc w:val="center"/>
        <w:rPr>
          <w:rFonts w:eastAsia="Calibri" w:cs="Arial"/>
          <w:color w:val="5B9BD5" w:themeColor="accent1"/>
          <w:sz w:val="22"/>
          <w:szCs w:val="22"/>
        </w:rPr>
      </w:pPr>
    </w:p>
    <w:p w14:paraId="4B6566FB" w14:textId="23C1D77E" w:rsidR="007E7F4E" w:rsidRPr="007E7F4E" w:rsidRDefault="007152EF" w:rsidP="004F62F6">
      <w:pPr>
        <w:pStyle w:val="Heading3"/>
      </w:pPr>
      <w:r w:rsidRPr="0061655C">
        <w:rPr>
          <w:color w:val="5B9BD5" w:themeColor="accent1"/>
        </w:rPr>
        <w:br w:type="page"/>
      </w:r>
      <w:r w:rsidR="007E7F4E" w:rsidRPr="007E7F4E">
        <w:lastRenderedPageBreak/>
        <w:t>Get to Action</w:t>
      </w:r>
    </w:p>
    <w:p w14:paraId="0C2C858D" w14:textId="77777777" w:rsidR="007E7F4E" w:rsidRPr="007E7F4E" w:rsidRDefault="007E7F4E" w:rsidP="007E7F4E"/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7721"/>
      </w:tblGrid>
      <w:tr w:rsidR="007E7F4E" w:rsidRPr="007152EF" w14:paraId="487EC692" w14:textId="77777777" w:rsidTr="004F62F6">
        <w:trPr>
          <w:jc w:val="center"/>
        </w:trPr>
        <w:tc>
          <w:tcPr>
            <w:tcW w:w="2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A7DCC" w14:textId="01500B81" w:rsidR="007E7F4E" w:rsidRPr="00C477D9" w:rsidRDefault="007E7F4E" w:rsidP="00421D7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Pr="00C477D9">
              <w:rPr>
                <w:rFonts w:cs="Arial"/>
                <w:sz w:val="22"/>
                <w:szCs w:val="22"/>
              </w:rPr>
              <w:t xml:space="preserve">. </w:t>
            </w:r>
            <w:r w:rsidR="00C454B0" w:rsidRPr="00D07314">
              <w:rPr>
                <w:rFonts w:cs="Arial"/>
                <w:sz w:val="22"/>
                <w:szCs w:val="22"/>
              </w:rPr>
              <w:t>Determine priority areas</w:t>
            </w:r>
          </w:p>
        </w:tc>
        <w:tc>
          <w:tcPr>
            <w:tcW w:w="77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25AB2" w14:textId="77777777" w:rsidR="007362FD" w:rsidRPr="00D07314" w:rsidRDefault="007362FD" w:rsidP="007362FD">
            <w:pPr>
              <w:numPr>
                <w:ilvl w:val="0"/>
                <w:numId w:val="10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Identify</w:t>
            </w: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 xml:space="preserve"> priority roles.</w:t>
            </w:r>
          </w:p>
          <w:p w14:paraId="041E5009" w14:textId="77777777" w:rsidR="007362FD" w:rsidRPr="00D07314" w:rsidRDefault="007362FD" w:rsidP="007362FD">
            <w:pPr>
              <w:numPr>
                <w:ilvl w:val="0"/>
                <w:numId w:val="10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>Set goals and metrics.</w:t>
            </w:r>
          </w:p>
          <w:p w14:paraId="19F115EE" w14:textId="77777777" w:rsidR="007362FD" w:rsidRPr="00D07314" w:rsidRDefault="007362FD" w:rsidP="007362FD">
            <w:pPr>
              <w:numPr>
                <w:ilvl w:val="0"/>
                <w:numId w:val="10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Pinpoint</w:t>
            </w: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 xml:space="preserve"> top competencies. </w:t>
            </w:r>
          </w:p>
          <w:p w14:paraId="50E308D4" w14:textId="77777777" w:rsidR="007362FD" w:rsidRPr="00D07314" w:rsidRDefault="007362FD" w:rsidP="007362FD">
            <w:pPr>
              <w:numPr>
                <w:ilvl w:val="0"/>
                <w:numId w:val="10"/>
              </w:numPr>
              <w:spacing w:after="24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Identify</w:t>
            </w: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 xml:space="preserve"> pain points. </w:t>
            </w:r>
          </w:p>
          <w:p w14:paraId="2D413A71" w14:textId="77777777" w:rsidR="007E7F4E" w:rsidRPr="00C477D9" w:rsidRDefault="007E7F4E" w:rsidP="007D31D4">
            <w:pPr>
              <w:spacing w:before="12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C477D9">
              <w:rPr>
                <w:rFonts w:cs="Arial"/>
                <w:b/>
                <w:bCs/>
                <w:sz w:val="22"/>
                <w:szCs w:val="22"/>
                <w:shd w:val="clear" w:color="auto" w:fill="FFFFFF"/>
                <w:lang w:val="en-CA"/>
              </w:rPr>
              <w:t>Deliverables:</w:t>
            </w:r>
          </w:p>
          <w:p w14:paraId="4855E25E" w14:textId="77777777" w:rsidR="00166ABE" w:rsidRPr="00D07314" w:rsidRDefault="00166ABE" w:rsidP="00166ABE">
            <w:pPr>
              <w:pStyle w:val="ListParagraph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 xml:space="preserve">Bad Hire Cost Calculator </w:t>
            </w:r>
          </w:p>
          <w:p w14:paraId="21DA05A5" w14:textId="77777777" w:rsidR="00166ABE" w:rsidRPr="00D07314" w:rsidRDefault="00166ABE" w:rsidP="00166ABE">
            <w:pPr>
              <w:numPr>
                <w:ilvl w:val="0"/>
                <w:numId w:val="17"/>
              </w:numP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Pre-Hire Assessment Workbook</w:t>
            </w:r>
          </w:p>
          <w:p w14:paraId="44174815" w14:textId="77777777" w:rsidR="00166ABE" w:rsidRPr="00D07314" w:rsidRDefault="00166ABE" w:rsidP="00166ABE">
            <w:pPr>
              <w:numPr>
                <w:ilvl w:val="0"/>
                <w:numId w:val="17"/>
              </w:numP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HR Metrics Library</w:t>
            </w:r>
          </w:p>
          <w:p w14:paraId="0A1AFD94" w14:textId="4C352FDC" w:rsidR="009A144C" w:rsidRPr="00E47764" w:rsidRDefault="00166ABE" w:rsidP="00166ABE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Case Studie</w:t>
            </w:r>
            <w: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s: Design In-House Assessments T</w:t>
            </w: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hat Improve Hiring Success</w:t>
            </w:r>
          </w:p>
        </w:tc>
      </w:tr>
      <w:tr w:rsidR="007E7F4E" w:rsidRPr="007152EF" w14:paraId="2C33C1A8" w14:textId="77777777" w:rsidTr="004F62F6">
        <w:trPr>
          <w:jc w:val="center"/>
        </w:trPr>
        <w:tc>
          <w:tcPr>
            <w:tcW w:w="2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4A488" w14:textId="0162C417" w:rsidR="007E7F4E" w:rsidRPr="00C477D9" w:rsidRDefault="007E7F4E" w:rsidP="00421D7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  <w:r w:rsidRPr="00C477D9">
              <w:rPr>
                <w:rFonts w:cs="Arial"/>
                <w:sz w:val="22"/>
                <w:szCs w:val="22"/>
              </w:rPr>
              <w:t xml:space="preserve">. </w:t>
            </w:r>
            <w:r w:rsidR="00982111" w:rsidRPr="00D07314">
              <w:rPr>
                <w:rFonts w:cs="Arial"/>
                <w:sz w:val="22"/>
                <w:szCs w:val="22"/>
              </w:rPr>
              <w:t>Design your in-house assessments</w:t>
            </w:r>
          </w:p>
        </w:tc>
        <w:tc>
          <w:tcPr>
            <w:tcW w:w="77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17DBF" w14:textId="77777777" w:rsidR="00345BFC" w:rsidRPr="00D07314" w:rsidRDefault="00345BFC" w:rsidP="00345BFC">
            <w:pPr>
              <w:numPr>
                <w:ilvl w:val="0"/>
                <w:numId w:val="12"/>
              </w:numPr>
              <w:rPr>
                <w:rFonts w:cs="Arial"/>
                <w:sz w:val="22"/>
                <w:szCs w:val="22"/>
                <w:lang w:val="en-CA"/>
              </w:rPr>
            </w:pPr>
            <w:r w:rsidRPr="00D07314">
              <w:rPr>
                <w:rFonts w:cs="Arial"/>
                <w:sz w:val="22"/>
                <w:szCs w:val="22"/>
              </w:rPr>
              <w:t>Review and cho</w:t>
            </w:r>
            <w:r>
              <w:rPr>
                <w:rFonts w:cs="Arial"/>
                <w:sz w:val="22"/>
                <w:szCs w:val="22"/>
              </w:rPr>
              <w:t>o</w:t>
            </w:r>
            <w:r w:rsidRPr="00D07314">
              <w:rPr>
                <w:rFonts w:cs="Arial"/>
                <w:sz w:val="22"/>
                <w:szCs w:val="22"/>
              </w:rPr>
              <w:t>se your assessment method.</w:t>
            </w:r>
          </w:p>
          <w:p w14:paraId="6DB1CF00" w14:textId="77777777" w:rsidR="00345BFC" w:rsidRPr="00D07314" w:rsidRDefault="00345BFC" w:rsidP="00345BFC">
            <w:pPr>
              <w:numPr>
                <w:ilvl w:val="0"/>
                <w:numId w:val="12"/>
              </w:numPr>
              <w:rPr>
                <w:rFonts w:cs="Arial"/>
                <w:sz w:val="22"/>
                <w:szCs w:val="22"/>
                <w:lang w:val="en-CA"/>
              </w:rPr>
            </w:pPr>
            <w:r>
              <w:rPr>
                <w:rFonts w:cs="Arial"/>
                <w:sz w:val="22"/>
                <w:szCs w:val="22"/>
              </w:rPr>
              <w:t>Develop</w:t>
            </w:r>
            <w:r w:rsidRPr="00D07314">
              <w:rPr>
                <w:rFonts w:cs="Arial"/>
                <w:sz w:val="22"/>
                <w:szCs w:val="22"/>
              </w:rPr>
              <w:t xml:space="preserve"> the assessment.</w:t>
            </w:r>
          </w:p>
          <w:p w14:paraId="595F1FED" w14:textId="77777777" w:rsidR="00345BFC" w:rsidRPr="00D07314" w:rsidRDefault="00345BFC" w:rsidP="00345BFC">
            <w:pPr>
              <w:numPr>
                <w:ilvl w:val="0"/>
                <w:numId w:val="12"/>
              </w:numPr>
              <w:rPr>
                <w:rFonts w:cs="Arial"/>
                <w:sz w:val="22"/>
                <w:szCs w:val="22"/>
                <w:lang w:val="en-CA"/>
              </w:rPr>
            </w:pPr>
            <w:r w:rsidRPr="00D07314">
              <w:rPr>
                <w:rFonts w:cs="Arial"/>
                <w:sz w:val="22"/>
                <w:szCs w:val="22"/>
              </w:rPr>
              <w:t>Determine resourcing required to run the assessment.</w:t>
            </w:r>
          </w:p>
          <w:p w14:paraId="3158ACED" w14:textId="77777777" w:rsidR="00345BFC" w:rsidRPr="00D07314" w:rsidRDefault="00345BFC" w:rsidP="00345BFC">
            <w:pPr>
              <w:numPr>
                <w:ilvl w:val="0"/>
                <w:numId w:val="12"/>
              </w:numPr>
              <w:spacing w:after="240"/>
              <w:rPr>
                <w:rFonts w:cs="Arial"/>
                <w:sz w:val="22"/>
                <w:szCs w:val="22"/>
                <w:lang w:val="en-CA"/>
              </w:rPr>
            </w:pPr>
            <w:r>
              <w:rPr>
                <w:rFonts w:cs="Arial"/>
                <w:sz w:val="22"/>
                <w:szCs w:val="22"/>
              </w:rPr>
              <w:t>Create</w:t>
            </w:r>
            <w:r w:rsidRPr="00D07314">
              <w:rPr>
                <w:rFonts w:cs="Arial"/>
                <w:sz w:val="22"/>
                <w:szCs w:val="22"/>
              </w:rPr>
              <w:t xml:space="preserve"> scoring for the assessment.</w:t>
            </w:r>
          </w:p>
          <w:p w14:paraId="25D35D5B" w14:textId="77777777" w:rsidR="00E47764" w:rsidRPr="00C477D9" w:rsidRDefault="00E47764" w:rsidP="00E47764">
            <w:pPr>
              <w:spacing w:before="12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C477D9">
              <w:rPr>
                <w:rFonts w:cs="Arial"/>
                <w:b/>
                <w:bCs/>
                <w:sz w:val="22"/>
                <w:szCs w:val="22"/>
                <w:shd w:val="clear" w:color="auto" w:fill="FFFFFF"/>
                <w:lang w:val="en-CA"/>
              </w:rPr>
              <w:t>Deliverables:</w:t>
            </w:r>
          </w:p>
          <w:p w14:paraId="28324953" w14:textId="5604CF35" w:rsidR="007E7F4E" w:rsidRPr="009A144C" w:rsidRDefault="00D5015A" w:rsidP="009A144C">
            <w:pPr>
              <w:numPr>
                <w:ilvl w:val="0"/>
                <w:numId w:val="11"/>
              </w:numPr>
              <w:rPr>
                <w:rFonts w:cs="Arial"/>
                <w:i/>
                <w:iCs/>
                <w:sz w:val="22"/>
                <w:szCs w:val="22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Assessment Design Template</w:t>
            </w:r>
          </w:p>
        </w:tc>
      </w:tr>
      <w:tr w:rsidR="007E7F4E" w:rsidRPr="007152EF" w14:paraId="23630E18" w14:textId="77777777" w:rsidTr="004F62F6">
        <w:trPr>
          <w:jc w:val="center"/>
        </w:trPr>
        <w:tc>
          <w:tcPr>
            <w:tcW w:w="2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90EF7" w14:textId="1789469A" w:rsidR="007E7F4E" w:rsidRPr="00C477D9" w:rsidRDefault="007E7F4E" w:rsidP="00421D7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Pr="00C477D9">
              <w:rPr>
                <w:rFonts w:cs="Arial"/>
                <w:sz w:val="22"/>
                <w:szCs w:val="22"/>
              </w:rPr>
              <w:t xml:space="preserve">. </w:t>
            </w:r>
            <w:r w:rsidR="00BF2C88" w:rsidRPr="00D07314">
              <w:rPr>
                <w:rFonts w:cs="Arial"/>
                <w:sz w:val="22"/>
                <w:szCs w:val="22"/>
              </w:rPr>
              <w:t>Ensure assessments are valid and reliable</w:t>
            </w:r>
          </w:p>
        </w:tc>
        <w:tc>
          <w:tcPr>
            <w:tcW w:w="77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4A6A6" w14:textId="77777777" w:rsidR="00441DD5" w:rsidRPr="00D07314" w:rsidRDefault="00441DD5" w:rsidP="00441DD5">
            <w:pPr>
              <w:numPr>
                <w:ilvl w:val="0"/>
                <w:numId w:val="15"/>
              </w:numPr>
              <w:rPr>
                <w:rFonts w:cs="Arial"/>
                <w:sz w:val="22"/>
                <w:szCs w:val="22"/>
                <w:lang w:val="en-CA"/>
              </w:rPr>
            </w:pPr>
            <w:r>
              <w:rPr>
                <w:rFonts w:cs="Arial"/>
                <w:sz w:val="22"/>
                <w:szCs w:val="22"/>
              </w:rPr>
              <w:t>Verify</w:t>
            </w:r>
            <w:r w:rsidRPr="00D07314">
              <w:rPr>
                <w:rFonts w:cs="Arial"/>
                <w:sz w:val="22"/>
                <w:szCs w:val="22"/>
              </w:rPr>
              <w:t xml:space="preserve"> that the assessment design is connected to the role.</w:t>
            </w:r>
          </w:p>
          <w:p w14:paraId="40CA1F4C" w14:textId="77777777" w:rsidR="00441DD5" w:rsidRPr="00D07314" w:rsidRDefault="00441DD5" w:rsidP="00441DD5">
            <w:pPr>
              <w:numPr>
                <w:ilvl w:val="0"/>
                <w:numId w:val="15"/>
              </w:numPr>
              <w:rPr>
                <w:rFonts w:cs="Arial"/>
                <w:sz w:val="22"/>
                <w:szCs w:val="22"/>
                <w:lang w:val="en-CA"/>
              </w:rPr>
            </w:pPr>
            <w:r>
              <w:rPr>
                <w:rFonts w:cs="Arial"/>
                <w:sz w:val="22"/>
                <w:szCs w:val="22"/>
              </w:rPr>
              <w:t>Identify and mitigate</w:t>
            </w:r>
            <w:r w:rsidRPr="00D07314">
              <w:rPr>
                <w:rFonts w:cs="Arial"/>
                <w:sz w:val="22"/>
                <w:szCs w:val="22"/>
              </w:rPr>
              <w:t xml:space="preserve"> areas for bias.</w:t>
            </w:r>
          </w:p>
          <w:p w14:paraId="251F7D27" w14:textId="77777777" w:rsidR="00441DD5" w:rsidRPr="00D07314" w:rsidRDefault="00441DD5" w:rsidP="00441DD5">
            <w:pPr>
              <w:numPr>
                <w:ilvl w:val="0"/>
                <w:numId w:val="15"/>
              </w:numPr>
              <w:rPr>
                <w:rFonts w:cs="Arial"/>
                <w:sz w:val="22"/>
                <w:szCs w:val="22"/>
                <w:lang w:val="en-CA"/>
              </w:rPr>
            </w:pPr>
            <w:r>
              <w:rPr>
                <w:rFonts w:cs="Arial"/>
                <w:sz w:val="22"/>
                <w:szCs w:val="22"/>
              </w:rPr>
              <w:t>Test</w:t>
            </w:r>
            <w:r w:rsidRPr="00D07314">
              <w:rPr>
                <w:rFonts w:cs="Arial"/>
                <w:sz w:val="22"/>
                <w:szCs w:val="22"/>
              </w:rPr>
              <w:t xml:space="preserve"> the assessment design.</w:t>
            </w:r>
          </w:p>
          <w:p w14:paraId="44111324" w14:textId="77777777" w:rsidR="00441DD5" w:rsidRPr="00D07314" w:rsidRDefault="00441DD5" w:rsidP="00441DD5">
            <w:pPr>
              <w:numPr>
                <w:ilvl w:val="0"/>
                <w:numId w:val="15"/>
              </w:numPr>
              <w:spacing w:after="240"/>
              <w:rPr>
                <w:rFonts w:cs="Arial"/>
                <w:sz w:val="22"/>
                <w:szCs w:val="22"/>
                <w:lang w:val="en-CA"/>
              </w:rPr>
            </w:pPr>
            <w:r w:rsidRPr="00D07314">
              <w:rPr>
                <w:rFonts w:cs="Arial"/>
                <w:sz w:val="22"/>
                <w:szCs w:val="22"/>
              </w:rPr>
              <w:t>Analyze the results for validity and reliability.</w:t>
            </w:r>
          </w:p>
          <w:p w14:paraId="6DA76B82" w14:textId="77777777" w:rsidR="00E47764" w:rsidRPr="00C477D9" w:rsidRDefault="00E47764" w:rsidP="00E47764">
            <w:pPr>
              <w:spacing w:before="12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C477D9">
              <w:rPr>
                <w:rFonts w:cs="Arial"/>
                <w:b/>
                <w:bCs/>
                <w:sz w:val="22"/>
                <w:szCs w:val="22"/>
                <w:shd w:val="clear" w:color="auto" w:fill="FFFFFF"/>
                <w:lang w:val="en-CA"/>
              </w:rPr>
              <w:t>Deliverables:</w:t>
            </w:r>
          </w:p>
          <w:p w14:paraId="3BCC303B" w14:textId="730D196B" w:rsidR="007E7F4E" w:rsidRPr="004223E4" w:rsidRDefault="003F0C2D" w:rsidP="004223E4">
            <w:pPr>
              <w:numPr>
                <w:ilvl w:val="0"/>
                <w:numId w:val="15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Pre-Hire Assessment Workbook</w:t>
            </w:r>
          </w:p>
        </w:tc>
      </w:tr>
      <w:tr w:rsidR="00322D7C" w:rsidRPr="007152EF" w14:paraId="21288AFC" w14:textId="77777777" w:rsidTr="004F62F6">
        <w:trPr>
          <w:jc w:val="center"/>
        </w:trPr>
        <w:tc>
          <w:tcPr>
            <w:tcW w:w="2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FB81C" w14:textId="4D402560" w:rsidR="00322D7C" w:rsidRDefault="00322D7C" w:rsidP="00322D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</w:t>
            </w:r>
            <w:r w:rsidRPr="00C477D9">
              <w:rPr>
                <w:rFonts w:cs="Arial"/>
                <w:sz w:val="22"/>
                <w:szCs w:val="22"/>
              </w:rPr>
              <w:t xml:space="preserve">. </w:t>
            </w:r>
            <w:r w:rsidR="005F7152" w:rsidRPr="00D07314">
              <w:rPr>
                <w:rFonts w:cs="Arial"/>
                <w:sz w:val="22"/>
                <w:szCs w:val="22"/>
              </w:rPr>
              <w:t>Create an action plan for implementation</w:t>
            </w:r>
          </w:p>
        </w:tc>
        <w:tc>
          <w:tcPr>
            <w:tcW w:w="7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287CF" w14:textId="77777777" w:rsidR="004C3558" w:rsidRPr="00D07314" w:rsidRDefault="004C3558" w:rsidP="00F84875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>Determine your action plan to integrate the assessment into the TA process.</w:t>
            </w:r>
          </w:p>
          <w:p w14:paraId="7800F80C" w14:textId="77777777" w:rsidR="004C3558" w:rsidRPr="00D07314" w:rsidRDefault="004C3558" w:rsidP="00F84875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Develop</w:t>
            </w: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 xml:space="preserve"> your communications.</w:t>
            </w:r>
          </w:p>
          <w:p w14:paraId="5838DB45" w14:textId="77777777" w:rsidR="004C3558" w:rsidRPr="00D07314" w:rsidRDefault="004C3558" w:rsidP="00F84875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>Customize guidelines for running the assessment.</w:t>
            </w:r>
          </w:p>
          <w:p w14:paraId="1840CA19" w14:textId="77777777" w:rsidR="004C3558" w:rsidRPr="00D07314" w:rsidRDefault="004C3558" w:rsidP="00F84875">
            <w:pPr>
              <w:numPr>
                <w:ilvl w:val="0"/>
                <w:numId w:val="11"/>
              </w:numPr>
              <w:spacing w:after="24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sz w:val="22"/>
                <w:szCs w:val="22"/>
                <w:shd w:val="clear" w:color="auto" w:fill="FFFFFF"/>
              </w:rPr>
              <w:t>Determine how to measure and gather feedback.</w:t>
            </w:r>
          </w:p>
          <w:p w14:paraId="077BA8E9" w14:textId="77777777" w:rsidR="00322D7C" w:rsidRPr="00C477D9" w:rsidRDefault="00322D7C" w:rsidP="00322D7C">
            <w:pPr>
              <w:spacing w:before="120"/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C477D9">
              <w:rPr>
                <w:rFonts w:cs="Arial"/>
                <w:b/>
                <w:bCs/>
                <w:sz w:val="22"/>
                <w:szCs w:val="22"/>
                <w:shd w:val="clear" w:color="auto" w:fill="FFFFFF"/>
                <w:lang w:val="en-CA"/>
              </w:rPr>
              <w:t>Deliverables:</w:t>
            </w:r>
          </w:p>
          <w:p w14:paraId="424F6A0C" w14:textId="77777777" w:rsidR="00F84875" w:rsidRPr="00D07314" w:rsidRDefault="00F84875" w:rsidP="00F84875">
            <w:pPr>
              <w:numPr>
                <w:ilvl w:val="0"/>
                <w:numId w:val="11"/>
              </w:numP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HR Action and Communication Plan</w:t>
            </w:r>
          </w:p>
          <w:p w14:paraId="7BA42653" w14:textId="77777777" w:rsidR="00F84875" w:rsidRPr="00D07314" w:rsidRDefault="00F84875" w:rsidP="00F84875">
            <w:pPr>
              <w:numPr>
                <w:ilvl w:val="0"/>
                <w:numId w:val="11"/>
              </w:numP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Internal Communications Guide</w:t>
            </w:r>
          </w:p>
          <w:p w14:paraId="635F2CE5" w14:textId="77777777" w:rsidR="00F84875" w:rsidRPr="00D07314" w:rsidRDefault="00F84875" w:rsidP="00F84875">
            <w:pPr>
              <w:numPr>
                <w:ilvl w:val="0"/>
                <w:numId w:val="11"/>
              </w:numP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Assessment Administration Guide</w:t>
            </w:r>
          </w:p>
          <w:p w14:paraId="6307111E" w14:textId="554A3903" w:rsidR="00C3722B" w:rsidRDefault="00F84875" w:rsidP="00F84875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  <w:shd w:val="clear" w:color="auto" w:fill="FFFFFF"/>
                <w:lang w:val="en-CA"/>
              </w:rPr>
            </w:pP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Workshop</w:t>
            </w:r>
            <w:r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s: Design In-House Assessments T</w:t>
            </w:r>
            <w:r w:rsidRPr="00D07314">
              <w:rPr>
                <w:rFonts w:cs="Arial"/>
                <w:i/>
                <w:iCs/>
                <w:sz w:val="22"/>
                <w:szCs w:val="22"/>
                <w:shd w:val="clear" w:color="auto" w:fill="FFFFFF"/>
                <w:lang w:val="en-CA"/>
              </w:rPr>
              <w:t>hat Improve Hiring Success</w:t>
            </w:r>
          </w:p>
        </w:tc>
      </w:tr>
    </w:tbl>
    <w:p w14:paraId="1F8951A9" w14:textId="77777777" w:rsidR="00E47764" w:rsidRDefault="00E47764" w:rsidP="00BA7D52">
      <w:pPr>
        <w:jc w:val="center"/>
      </w:pPr>
    </w:p>
    <w:p w14:paraId="745326A1" w14:textId="77777777" w:rsidR="00F84875" w:rsidRDefault="00F84875" w:rsidP="00BA7D52">
      <w:pPr>
        <w:jc w:val="center"/>
      </w:pPr>
    </w:p>
    <w:p w14:paraId="0D64667F" w14:textId="77777777" w:rsidR="00F84875" w:rsidRDefault="00F84875" w:rsidP="00BA7D52">
      <w:pPr>
        <w:jc w:val="center"/>
      </w:pPr>
    </w:p>
    <w:p w14:paraId="68A37CCD" w14:textId="77777777" w:rsidR="00F84875" w:rsidRDefault="00F84875" w:rsidP="00BA7D52">
      <w:pPr>
        <w:jc w:val="center"/>
      </w:pPr>
    </w:p>
    <w:p w14:paraId="51DD0516" w14:textId="77777777" w:rsidR="00F84875" w:rsidRDefault="00F84875" w:rsidP="00BA7D52">
      <w:pPr>
        <w:jc w:val="center"/>
      </w:pPr>
    </w:p>
    <w:p w14:paraId="03B3BBB4" w14:textId="77777777" w:rsidR="00F84875" w:rsidRDefault="00F84875" w:rsidP="00BA7D52">
      <w:pPr>
        <w:jc w:val="center"/>
      </w:pPr>
    </w:p>
    <w:p w14:paraId="7791E4BE" w14:textId="77777777" w:rsidR="00F84875" w:rsidRDefault="00F84875" w:rsidP="00BA7D52">
      <w:pPr>
        <w:jc w:val="center"/>
      </w:pPr>
    </w:p>
    <w:p w14:paraId="548395D0" w14:textId="77777777" w:rsidR="00F84875" w:rsidRDefault="00F84875" w:rsidP="00BA7D52">
      <w:pPr>
        <w:jc w:val="center"/>
      </w:pPr>
    </w:p>
    <w:p w14:paraId="2FE69B0C" w14:textId="77777777" w:rsidR="00F84875" w:rsidRDefault="00F84875" w:rsidP="00BA7D52">
      <w:pPr>
        <w:jc w:val="center"/>
      </w:pPr>
    </w:p>
    <w:p w14:paraId="19BB030B" w14:textId="77777777" w:rsidR="00F84875" w:rsidRDefault="00F84875" w:rsidP="00BA7D52">
      <w:pPr>
        <w:jc w:val="center"/>
      </w:pPr>
    </w:p>
    <w:p w14:paraId="14EAA8DD" w14:textId="77777777" w:rsidR="00F84875" w:rsidRDefault="00F84875" w:rsidP="00BA7D52">
      <w:pPr>
        <w:jc w:val="center"/>
      </w:pPr>
    </w:p>
    <w:p w14:paraId="48ADCFF0" w14:textId="77777777" w:rsidR="00F84875" w:rsidRDefault="00F84875" w:rsidP="00BA7D52">
      <w:pPr>
        <w:jc w:val="center"/>
      </w:pPr>
    </w:p>
    <w:p w14:paraId="0BFB0AA9" w14:textId="48D8FA87" w:rsidR="00F84875" w:rsidRDefault="00236A81" w:rsidP="00BA7D52">
      <w:pPr>
        <w:jc w:val="center"/>
      </w:pPr>
      <w:r>
        <w:rPr>
          <w:noProof/>
        </w:rPr>
        <w:lastRenderedPageBreak/>
        <w:drawing>
          <wp:inline distT="0" distB="0" distL="0" distR="0" wp14:anchorId="470FE9BB" wp14:editId="44F1A269">
            <wp:extent cx="6480810" cy="836930"/>
            <wp:effectExtent l="0" t="0" r="0" b="127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C4FD" w14:textId="77777777" w:rsidR="00236A81" w:rsidRDefault="00236A81" w:rsidP="00BA7D52">
      <w:pPr>
        <w:jc w:val="center"/>
      </w:pPr>
    </w:p>
    <w:p w14:paraId="2D7819D6" w14:textId="7F8CC862" w:rsidR="00236A81" w:rsidRDefault="00667203" w:rsidP="00BA7D52">
      <w:pPr>
        <w:jc w:val="center"/>
      </w:pPr>
      <w:r>
        <w:rPr>
          <w:noProof/>
        </w:rPr>
        <w:drawing>
          <wp:inline distT="0" distB="0" distL="0" distR="0" wp14:anchorId="56F04239" wp14:editId="5595BF88">
            <wp:extent cx="5897880" cy="4608576"/>
            <wp:effectExtent l="0" t="0" r="7620" b="190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375B" w14:textId="520D5E18" w:rsidR="00C8415D" w:rsidRDefault="00C8415D" w:rsidP="00BA7D52">
      <w:pPr>
        <w:jc w:val="center"/>
      </w:pPr>
      <w:r>
        <w:t>__________________________________________________</w:t>
      </w:r>
    </w:p>
    <w:p w14:paraId="7BB97067" w14:textId="77777777" w:rsidR="00C8415D" w:rsidRDefault="00C8415D" w:rsidP="00C8415D">
      <w:pPr>
        <w:jc w:val="center"/>
      </w:pPr>
    </w:p>
    <w:p w14:paraId="7750E2B4" w14:textId="190888A9" w:rsidR="00DB120E" w:rsidRDefault="00DB120E" w:rsidP="00DB120E">
      <w:pPr>
        <w:jc w:val="center"/>
      </w:pPr>
      <w:r w:rsidRPr="002C7EBA">
        <w:rPr>
          <w:rFonts w:cs="Arial"/>
          <w:szCs w:val="20"/>
        </w:rPr>
        <w:t xml:space="preserve">For acceptable use of this template, refer to </w:t>
      </w:r>
      <w:r>
        <w:rPr>
          <w:rFonts w:cs="Arial"/>
          <w:szCs w:val="20"/>
        </w:rPr>
        <w:t>McLean &amp; Company</w:t>
      </w:r>
      <w:r w:rsidRPr="002C7EBA">
        <w:rPr>
          <w:rFonts w:cs="Arial"/>
          <w:szCs w:val="20"/>
        </w:rPr>
        <w:t xml:space="preserve">'s </w:t>
      </w:r>
      <w:hyperlink r:id="rId11" w:history="1">
        <w:r w:rsidRPr="002C7EBA">
          <w:rPr>
            <w:rStyle w:val="Hyperlink"/>
            <w:rFonts w:cs="Arial"/>
            <w:szCs w:val="20"/>
          </w:rPr>
          <w:t>Terms of Use</w:t>
        </w:r>
      </w:hyperlink>
      <w:r w:rsidRPr="002C7EBA">
        <w:rPr>
          <w:rFonts w:cs="Arial"/>
          <w:szCs w:val="20"/>
        </w:rPr>
        <w:t xml:space="preserve">. These documents are intended to supply general information only, </w:t>
      </w:r>
      <w:r w:rsidR="004F62F6" w:rsidRPr="00B8015F">
        <w:rPr>
          <w:rFonts w:cs="Arial"/>
          <w:color w:val="000000"/>
          <w:shd w:val="clear" w:color="auto" w:fill="FFFFFF"/>
        </w:rPr>
        <w:t>not specific professional, personal, legal, or accounting advice</w:t>
      </w:r>
      <w:r w:rsidRPr="002C7EBA">
        <w:rPr>
          <w:rFonts w:cs="Arial"/>
          <w:szCs w:val="20"/>
        </w:rPr>
        <w:t xml:space="preserve">, and are not intended to be used as a substitute for any kind of professional advice. Use this document either in whole or in part as a basis and guide for document creation. To customize this document with corporate marks and titles, simply replace the </w:t>
      </w:r>
      <w:r>
        <w:rPr>
          <w:rFonts w:cs="Arial"/>
          <w:szCs w:val="20"/>
        </w:rPr>
        <w:t>McLean &amp; Company</w:t>
      </w:r>
      <w:r w:rsidRPr="002C7EBA">
        <w:rPr>
          <w:rFonts w:cs="Arial"/>
          <w:szCs w:val="20"/>
        </w:rPr>
        <w:t xml:space="preserve"> information in the Header and Footer fields of this document.</w:t>
      </w:r>
    </w:p>
    <w:p w14:paraId="4711218B" w14:textId="77777777" w:rsidR="00C8415D" w:rsidRPr="008B4684" w:rsidRDefault="00C8415D" w:rsidP="008B4684">
      <w:pPr>
        <w:tabs>
          <w:tab w:val="left" w:pos="2865"/>
        </w:tabs>
      </w:pPr>
    </w:p>
    <w:sectPr w:rsidR="00C8415D" w:rsidRPr="008B4684" w:rsidSect="004F62F6">
      <w:headerReference w:type="default" r:id="rId12"/>
      <w:footerReference w:type="default" r:id="rId13"/>
      <w:pgSz w:w="12240" w:h="15840"/>
      <w:pgMar w:top="1620" w:right="1082" w:bottom="1440" w:left="952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DCE4C" w14:textId="77777777" w:rsidR="00A568C0" w:rsidRDefault="00A568C0">
      <w:r>
        <w:separator/>
      </w:r>
    </w:p>
  </w:endnote>
  <w:endnote w:type="continuationSeparator" w:id="0">
    <w:p w14:paraId="5847ACE4" w14:textId="77777777" w:rsidR="00A568C0" w:rsidRDefault="00A5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E4D3E-ECA5-4BE0-872B-F64D49645FC8}"/>
    <w:embedBold r:id="rId2" w:fontKey="{D8FC2F44-5CCE-4243-8C26-8C177E18C5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8DDDD28-DC4A-46E7-8C79-732638D6760A}"/>
    <w:embedItalic r:id="rId4" w:fontKey="{1B035344-AF13-4AAA-87E1-A48BF06817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CEF6261A-9FEB-4898-8680-C16642897F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34DDC03-E620-4A12-8936-74D48ADE7D7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1AE5DEB-C539-418A-A783-152420C77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8E0E" w14:textId="77777777" w:rsidR="00775EA1" w:rsidRPr="00775EA1" w:rsidRDefault="005C7852">
    <w:pPr>
      <w:pStyle w:val="Footer"/>
      <w:jc w:val="center"/>
      <w:rPr>
        <w:color w:val="808080"/>
      </w:rPr>
    </w:pPr>
    <w:r w:rsidRPr="00775EA1">
      <w:rPr>
        <w:color w:val="808080"/>
      </w:rPr>
      <w:fldChar w:fldCharType="begin"/>
    </w:r>
    <w:r w:rsidR="00775EA1" w:rsidRPr="00775EA1">
      <w:rPr>
        <w:color w:val="808080"/>
      </w:rPr>
      <w:instrText xml:space="preserve"> PAGE   \* MERGEFORMAT </w:instrText>
    </w:r>
    <w:r w:rsidRPr="00775EA1">
      <w:rPr>
        <w:color w:val="808080"/>
      </w:rPr>
      <w:fldChar w:fldCharType="separate"/>
    </w:r>
    <w:r w:rsidR="004F62F6">
      <w:rPr>
        <w:noProof/>
        <w:color w:val="808080"/>
      </w:rPr>
      <w:t>2</w:t>
    </w:r>
    <w:r w:rsidRPr="00775EA1">
      <w:rPr>
        <w:color w:val="808080"/>
      </w:rPr>
      <w:fldChar w:fldCharType="end"/>
    </w:r>
  </w:p>
  <w:p w14:paraId="1E5B761F" w14:textId="0DDAD9F6" w:rsidR="00775EA1" w:rsidRPr="004F62F6" w:rsidRDefault="004F62F6">
    <w:pPr>
      <w:pStyle w:val="Footer"/>
      <w:jc w:val="center"/>
      <w:rPr>
        <w:color w:val="808080"/>
        <w:szCs w:val="16"/>
      </w:rPr>
    </w:pPr>
    <w:r>
      <w:rPr>
        <w:color w:val="808080"/>
        <w:szCs w:val="16"/>
      </w:rPr>
      <w:t xml:space="preserve">   </w:t>
    </w:r>
    <w:r w:rsidR="00775EA1" w:rsidRPr="004F62F6">
      <w:rPr>
        <w:color w:val="808080"/>
        <w:szCs w:val="16"/>
      </w:rPr>
      <w:t>McLean &amp; Company</w:t>
    </w:r>
  </w:p>
  <w:p w14:paraId="35CF3E3B" w14:textId="77777777" w:rsidR="00775EA1" w:rsidRPr="004F62F6" w:rsidRDefault="00775EA1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9CEA6" w14:textId="77777777" w:rsidR="00A568C0" w:rsidRDefault="00A568C0">
      <w:r>
        <w:separator/>
      </w:r>
    </w:p>
  </w:footnote>
  <w:footnote w:type="continuationSeparator" w:id="0">
    <w:p w14:paraId="119EB259" w14:textId="77777777" w:rsidR="00A568C0" w:rsidRDefault="00A5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EA68" w14:textId="635869EF" w:rsidR="00701BB0" w:rsidRPr="004D32EB" w:rsidRDefault="00C1175D">
    <w:pPr>
      <w:pStyle w:val="Header"/>
      <w:rPr>
        <w:rFonts w:ascii="Arial Black" w:hAnsi="Arial Black"/>
        <w:color w:val="FFFFFF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1E4D668" wp14:editId="0232E173">
          <wp:simplePos x="0" y="0"/>
          <wp:positionH relativeFrom="margin">
            <wp:posOffset>-642290</wp:posOffset>
          </wp:positionH>
          <wp:positionV relativeFrom="page">
            <wp:posOffset>0</wp:posOffset>
          </wp:positionV>
          <wp:extent cx="7808400" cy="993600"/>
          <wp:effectExtent l="0" t="0" r="2540" b="0"/>
          <wp:wrapSquare wrapText="bothSides"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rectang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75"/>
                  <a:stretch/>
                </pic:blipFill>
                <pic:spPr bwMode="auto">
                  <a:xfrm>
                    <a:off x="0" y="0"/>
                    <a:ext cx="7808400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BF3"/>
    <w:multiLevelType w:val="hybridMultilevel"/>
    <w:tmpl w:val="A57E4D00"/>
    <w:lvl w:ilvl="0" w:tplc="562AE9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3344D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9F48E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7BA25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68078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6CC2D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2E66D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3C6DB4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2C460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04D49ED"/>
    <w:multiLevelType w:val="hybridMultilevel"/>
    <w:tmpl w:val="B74C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B33B4"/>
    <w:multiLevelType w:val="hybridMultilevel"/>
    <w:tmpl w:val="77322812"/>
    <w:lvl w:ilvl="0" w:tplc="88EC3D6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EADA6E22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6E14792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3D926AA2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587865F6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020E316E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A08C817E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641E3C00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46A0D998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90541FF"/>
    <w:multiLevelType w:val="hybridMultilevel"/>
    <w:tmpl w:val="25A6A18E"/>
    <w:lvl w:ilvl="0" w:tplc="61A2E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8C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AA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A4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43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E0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C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40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80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10478C"/>
    <w:multiLevelType w:val="hybridMultilevel"/>
    <w:tmpl w:val="129685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B604F"/>
    <w:multiLevelType w:val="hybridMultilevel"/>
    <w:tmpl w:val="1B7CDD8C"/>
    <w:lvl w:ilvl="0" w:tplc="BDE48A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14C4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824DC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D8A89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30E18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93028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3985F2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F3632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EBEB8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B57041D"/>
    <w:multiLevelType w:val="hybridMultilevel"/>
    <w:tmpl w:val="197642B8"/>
    <w:lvl w:ilvl="0" w:tplc="21D41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E3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40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8AE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CA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84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E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A7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E3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7F685E"/>
    <w:multiLevelType w:val="hybridMultilevel"/>
    <w:tmpl w:val="6B785CB6"/>
    <w:lvl w:ilvl="0" w:tplc="072A4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782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7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BE2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87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6D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CE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60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570AA4"/>
    <w:multiLevelType w:val="hybridMultilevel"/>
    <w:tmpl w:val="E2205FFE"/>
    <w:lvl w:ilvl="0" w:tplc="E724D85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623298F0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D0BAFC90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C178BCC0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A3C661D4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87D8FF12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031C9AC8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5666F10E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7058457C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37A2FEA"/>
    <w:multiLevelType w:val="hybridMultilevel"/>
    <w:tmpl w:val="BBAE8DC0"/>
    <w:lvl w:ilvl="0" w:tplc="92A694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0CEBF9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C428FE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9764A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8A48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428BE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7A8FA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6268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1380A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2481344D"/>
    <w:multiLevelType w:val="hybridMultilevel"/>
    <w:tmpl w:val="4D205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A5CD3"/>
    <w:multiLevelType w:val="hybridMultilevel"/>
    <w:tmpl w:val="BF2A55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20CE3"/>
    <w:multiLevelType w:val="hybridMultilevel"/>
    <w:tmpl w:val="31144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A4C56"/>
    <w:multiLevelType w:val="hybridMultilevel"/>
    <w:tmpl w:val="8A009E5C"/>
    <w:lvl w:ilvl="0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4" w15:restartNumberingAfterBreak="0">
    <w:nsid w:val="32534F5C"/>
    <w:multiLevelType w:val="hybridMultilevel"/>
    <w:tmpl w:val="99CEF260"/>
    <w:lvl w:ilvl="0" w:tplc="F1C6DDA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FA6B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27243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0C77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FAFA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43A00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426E2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A691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39C43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9E23FF8"/>
    <w:multiLevelType w:val="hybridMultilevel"/>
    <w:tmpl w:val="A858CD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E4FE6"/>
    <w:multiLevelType w:val="hybridMultilevel"/>
    <w:tmpl w:val="E2AA53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8532E"/>
    <w:multiLevelType w:val="hybridMultilevel"/>
    <w:tmpl w:val="BE9852D4"/>
    <w:lvl w:ilvl="0" w:tplc="1AF6D07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2D300578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33325370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6FD48C12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2196C116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EC6C78CA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3960685C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E96EB9F0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A11C28A0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41B57E9B"/>
    <w:multiLevelType w:val="hybridMultilevel"/>
    <w:tmpl w:val="AE581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C44A9"/>
    <w:multiLevelType w:val="hybridMultilevel"/>
    <w:tmpl w:val="8C5C3216"/>
    <w:lvl w:ilvl="0" w:tplc="C012E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687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54C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CF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CF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C5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EF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00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269553A"/>
    <w:multiLevelType w:val="hybridMultilevel"/>
    <w:tmpl w:val="9C42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86806"/>
    <w:multiLevelType w:val="hybridMultilevel"/>
    <w:tmpl w:val="D72C394A"/>
    <w:lvl w:ilvl="0" w:tplc="2C8C5A0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7AADE78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379E2F2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49CC915E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4DF04306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C3FE9712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22F8D80E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4B3C90AE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FCB2FF36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9474016"/>
    <w:multiLevelType w:val="hybridMultilevel"/>
    <w:tmpl w:val="7C403F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B1652"/>
    <w:multiLevelType w:val="hybridMultilevel"/>
    <w:tmpl w:val="F8D806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466E1"/>
    <w:multiLevelType w:val="hybridMultilevel"/>
    <w:tmpl w:val="43D80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434A4"/>
    <w:multiLevelType w:val="hybridMultilevel"/>
    <w:tmpl w:val="78D2989A"/>
    <w:lvl w:ilvl="0" w:tplc="F6768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600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84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25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C22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27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E8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01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CC1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7EF1B5E"/>
    <w:multiLevelType w:val="hybridMultilevel"/>
    <w:tmpl w:val="3CD402B0"/>
    <w:lvl w:ilvl="0" w:tplc="98D6D6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72E2A5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84C0D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EA8B0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38CC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222E3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89895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954C1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FB29B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9F70953"/>
    <w:multiLevelType w:val="hybridMultilevel"/>
    <w:tmpl w:val="AD86A422"/>
    <w:lvl w:ilvl="0" w:tplc="14A8AF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AB662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73E45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2AC9F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B1E90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1CF3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5428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A6A68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91C5A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8" w15:restartNumberingAfterBreak="0">
    <w:nsid w:val="6F2365F5"/>
    <w:multiLevelType w:val="hybridMultilevel"/>
    <w:tmpl w:val="83F0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52D6E"/>
    <w:multiLevelType w:val="hybridMultilevel"/>
    <w:tmpl w:val="36C235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940E2"/>
    <w:multiLevelType w:val="hybridMultilevel"/>
    <w:tmpl w:val="B9741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A23C5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E78C2"/>
    <w:multiLevelType w:val="hybridMultilevel"/>
    <w:tmpl w:val="1FA2F3B6"/>
    <w:lvl w:ilvl="0" w:tplc="33FA75B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6158CA66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4D72A5AA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DCCC01E8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6332D74A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E7E83F40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F9C0D77A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127EE258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C624DF56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787C7BBC"/>
    <w:multiLevelType w:val="hybridMultilevel"/>
    <w:tmpl w:val="4D8A16F6"/>
    <w:lvl w:ilvl="0" w:tplc="418AA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04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A6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CC2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27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A2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E9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E8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0D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B873CF9"/>
    <w:multiLevelType w:val="hybridMultilevel"/>
    <w:tmpl w:val="94C0182C"/>
    <w:lvl w:ilvl="0" w:tplc="9E862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A8C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60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EA52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06B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DE6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A24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0009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1C8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132868"/>
    <w:multiLevelType w:val="hybridMultilevel"/>
    <w:tmpl w:val="FE14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20604">
    <w:abstractNumId w:val="16"/>
  </w:num>
  <w:num w:numId="2" w16cid:durableId="1946306615">
    <w:abstractNumId w:val="29"/>
  </w:num>
  <w:num w:numId="3" w16cid:durableId="215360124">
    <w:abstractNumId w:val="26"/>
  </w:num>
  <w:num w:numId="4" w16cid:durableId="2100784194">
    <w:abstractNumId w:val="3"/>
  </w:num>
  <w:num w:numId="5" w16cid:durableId="686442677">
    <w:abstractNumId w:val="6"/>
  </w:num>
  <w:num w:numId="6" w16cid:durableId="1902012346">
    <w:abstractNumId w:val="33"/>
  </w:num>
  <w:num w:numId="7" w16cid:durableId="1868714985">
    <w:abstractNumId w:val="20"/>
  </w:num>
  <w:num w:numId="8" w16cid:durableId="1161508645">
    <w:abstractNumId w:val="30"/>
  </w:num>
  <w:num w:numId="9" w16cid:durableId="487743392">
    <w:abstractNumId w:val="28"/>
  </w:num>
  <w:num w:numId="10" w16cid:durableId="315306788">
    <w:abstractNumId w:val="2"/>
  </w:num>
  <w:num w:numId="11" w16cid:durableId="1944878730">
    <w:abstractNumId w:val="5"/>
  </w:num>
  <w:num w:numId="12" w16cid:durableId="1639455973">
    <w:abstractNumId w:val="21"/>
  </w:num>
  <w:num w:numId="13" w16cid:durableId="1866094330">
    <w:abstractNumId w:val="27"/>
  </w:num>
  <w:num w:numId="14" w16cid:durableId="1934703707">
    <w:abstractNumId w:val="17"/>
  </w:num>
  <w:num w:numId="15" w16cid:durableId="2067949451">
    <w:abstractNumId w:val="0"/>
  </w:num>
  <w:num w:numId="16" w16cid:durableId="989291550">
    <w:abstractNumId w:val="8"/>
  </w:num>
  <w:num w:numId="17" w16cid:durableId="579368403">
    <w:abstractNumId w:val="14"/>
  </w:num>
  <w:num w:numId="18" w16cid:durableId="878929452">
    <w:abstractNumId w:val="31"/>
  </w:num>
  <w:num w:numId="19" w16cid:durableId="841242247">
    <w:abstractNumId w:val="9"/>
  </w:num>
  <w:num w:numId="20" w16cid:durableId="479156052">
    <w:abstractNumId w:val="22"/>
  </w:num>
  <w:num w:numId="21" w16cid:durableId="1787848854">
    <w:abstractNumId w:val="11"/>
  </w:num>
  <w:num w:numId="22" w16cid:durableId="1062825242">
    <w:abstractNumId w:val="15"/>
  </w:num>
  <w:num w:numId="23" w16cid:durableId="828062180">
    <w:abstractNumId w:val="12"/>
  </w:num>
  <w:num w:numId="24" w16cid:durableId="894974172">
    <w:abstractNumId w:val="18"/>
  </w:num>
  <w:num w:numId="25" w16cid:durableId="1441756870">
    <w:abstractNumId w:val="25"/>
  </w:num>
  <w:num w:numId="26" w16cid:durableId="393238139">
    <w:abstractNumId w:val="32"/>
  </w:num>
  <w:num w:numId="27" w16cid:durableId="1844541222">
    <w:abstractNumId w:val="7"/>
  </w:num>
  <w:num w:numId="28" w16cid:durableId="1165971593">
    <w:abstractNumId w:val="19"/>
  </w:num>
  <w:num w:numId="29" w16cid:durableId="689454609">
    <w:abstractNumId w:val="13"/>
  </w:num>
  <w:num w:numId="30" w16cid:durableId="246958675">
    <w:abstractNumId w:val="10"/>
  </w:num>
  <w:num w:numId="31" w16cid:durableId="1149325974">
    <w:abstractNumId w:val="34"/>
  </w:num>
  <w:num w:numId="32" w16cid:durableId="286087353">
    <w:abstractNumId w:val="4"/>
  </w:num>
  <w:num w:numId="33" w16cid:durableId="133135221">
    <w:abstractNumId w:val="1"/>
  </w:num>
  <w:num w:numId="34" w16cid:durableId="1720088688">
    <w:abstractNumId w:val="24"/>
  </w:num>
  <w:num w:numId="35" w16cid:durableId="5944816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035"/>
    <w:rsid w:val="00026822"/>
    <w:rsid w:val="00026ACB"/>
    <w:rsid w:val="00033B26"/>
    <w:rsid w:val="00040987"/>
    <w:rsid w:val="0005153F"/>
    <w:rsid w:val="00077963"/>
    <w:rsid w:val="000D63E7"/>
    <w:rsid w:val="00106D38"/>
    <w:rsid w:val="0012545C"/>
    <w:rsid w:val="00134035"/>
    <w:rsid w:val="00150238"/>
    <w:rsid w:val="00153CE2"/>
    <w:rsid w:val="00166ABE"/>
    <w:rsid w:val="00173004"/>
    <w:rsid w:val="00173C2F"/>
    <w:rsid w:val="0018193D"/>
    <w:rsid w:val="00186D07"/>
    <w:rsid w:val="001A379F"/>
    <w:rsid w:val="001B2921"/>
    <w:rsid w:val="001D42EE"/>
    <w:rsid w:val="001E1FBB"/>
    <w:rsid w:val="001F431F"/>
    <w:rsid w:val="001F52A4"/>
    <w:rsid w:val="001F7876"/>
    <w:rsid w:val="0020649A"/>
    <w:rsid w:val="0021559C"/>
    <w:rsid w:val="00234116"/>
    <w:rsid w:val="002344C3"/>
    <w:rsid w:val="00236A81"/>
    <w:rsid w:val="00253948"/>
    <w:rsid w:val="002A3FCC"/>
    <w:rsid w:val="002B1E4B"/>
    <w:rsid w:val="002B3800"/>
    <w:rsid w:val="002C17B1"/>
    <w:rsid w:val="002C6A38"/>
    <w:rsid w:val="002D034A"/>
    <w:rsid w:val="003004ED"/>
    <w:rsid w:val="003018D3"/>
    <w:rsid w:val="00322D7C"/>
    <w:rsid w:val="00343D15"/>
    <w:rsid w:val="00345BFC"/>
    <w:rsid w:val="00364660"/>
    <w:rsid w:val="003F0C2D"/>
    <w:rsid w:val="004069F4"/>
    <w:rsid w:val="004223E4"/>
    <w:rsid w:val="0044168D"/>
    <w:rsid w:val="00441DD5"/>
    <w:rsid w:val="00455B7B"/>
    <w:rsid w:val="00486B78"/>
    <w:rsid w:val="00492F5D"/>
    <w:rsid w:val="004C3558"/>
    <w:rsid w:val="004D32EB"/>
    <w:rsid w:val="004E5B83"/>
    <w:rsid w:val="004F57CC"/>
    <w:rsid w:val="004F62F6"/>
    <w:rsid w:val="004F69E8"/>
    <w:rsid w:val="00514649"/>
    <w:rsid w:val="00525390"/>
    <w:rsid w:val="005328F4"/>
    <w:rsid w:val="005B27D2"/>
    <w:rsid w:val="005C7852"/>
    <w:rsid w:val="005F7152"/>
    <w:rsid w:val="0061655C"/>
    <w:rsid w:val="00667203"/>
    <w:rsid w:val="006B0CA8"/>
    <w:rsid w:val="006D27BB"/>
    <w:rsid w:val="00701BB0"/>
    <w:rsid w:val="00703BB9"/>
    <w:rsid w:val="007152EF"/>
    <w:rsid w:val="00715498"/>
    <w:rsid w:val="0071637D"/>
    <w:rsid w:val="007322A8"/>
    <w:rsid w:val="007362FD"/>
    <w:rsid w:val="00772E85"/>
    <w:rsid w:val="00775EA1"/>
    <w:rsid w:val="007D31D4"/>
    <w:rsid w:val="007E1661"/>
    <w:rsid w:val="007E20B7"/>
    <w:rsid w:val="007E7F4E"/>
    <w:rsid w:val="00801B44"/>
    <w:rsid w:val="00803CE4"/>
    <w:rsid w:val="0081572D"/>
    <w:rsid w:val="00830085"/>
    <w:rsid w:val="008A4229"/>
    <w:rsid w:val="008B4684"/>
    <w:rsid w:val="008B6398"/>
    <w:rsid w:val="008C5E54"/>
    <w:rsid w:val="008F5841"/>
    <w:rsid w:val="00914229"/>
    <w:rsid w:val="00923391"/>
    <w:rsid w:val="00923F3F"/>
    <w:rsid w:val="00955A82"/>
    <w:rsid w:val="0096410E"/>
    <w:rsid w:val="00982111"/>
    <w:rsid w:val="009A144C"/>
    <w:rsid w:val="009A2176"/>
    <w:rsid w:val="00A568C0"/>
    <w:rsid w:val="00A761A0"/>
    <w:rsid w:val="00AC45C3"/>
    <w:rsid w:val="00B2187A"/>
    <w:rsid w:val="00BA17B1"/>
    <w:rsid w:val="00BA7D52"/>
    <w:rsid w:val="00BB4FB0"/>
    <w:rsid w:val="00BC10DD"/>
    <w:rsid w:val="00BF2C88"/>
    <w:rsid w:val="00BF4333"/>
    <w:rsid w:val="00C1175D"/>
    <w:rsid w:val="00C3722B"/>
    <w:rsid w:val="00C454B0"/>
    <w:rsid w:val="00C477D9"/>
    <w:rsid w:val="00C47B87"/>
    <w:rsid w:val="00C50C04"/>
    <w:rsid w:val="00C744AF"/>
    <w:rsid w:val="00C8415D"/>
    <w:rsid w:val="00CA08B6"/>
    <w:rsid w:val="00CA0EDC"/>
    <w:rsid w:val="00CB15B0"/>
    <w:rsid w:val="00D0516C"/>
    <w:rsid w:val="00D206DA"/>
    <w:rsid w:val="00D20B24"/>
    <w:rsid w:val="00D3297A"/>
    <w:rsid w:val="00D45C9B"/>
    <w:rsid w:val="00D5015A"/>
    <w:rsid w:val="00D928F5"/>
    <w:rsid w:val="00D92959"/>
    <w:rsid w:val="00D97422"/>
    <w:rsid w:val="00DB120E"/>
    <w:rsid w:val="00DE346C"/>
    <w:rsid w:val="00DF35DF"/>
    <w:rsid w:val="00E23DE3"/>
    <w:rsid w:val="00E47764"/>
    <w:rsid w:val="00EA1A1F"/>
    <w:rsid w:val="00EA34D5"/>
    <w:rsid w:val="00EA4D02"/>
    <w:rsid w:val="00EC7C0F"/>
    <w:rsid w:val="00F84875"/>
    <w:rsid w:val="00F86E04"/>
    <w:rsid w:val="00F9338F"/>
    <w:rsid w:val="00FA0AAA"/>
    <w:rsid w:val="00FA3C12"/>
    <w:rsid w:val="00FC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CC90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4684"/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B468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841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B468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1502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D32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D32E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B4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75EA1"/>
    <w:rPr>
      <w:rFonts w:ascii="Arial" w:hAnsi="Arial"/>
      <w:szCs w:val="24"/>
    </w:rPr>
  </w:style>
  <w:style w:type="character" w:styleId="Hyperlink">
    <w:name w:val="Hyperlink"/>
    <w:uiPriority w:val="99"/>
    <w:unhideWhenUsed/>
    <w:rsid w:val="00DB120E"/>
    <w:rPr>
      <w:color w:val="0563C1"/>
      <w:u w:val="single"/>
    </w:rPr>
  </w:style>
  <w:style w:type="paragraph" w:styleId="NoSpacing">
    <w:name w:val="No Spacing"/>
    <w:uiPriority w:val="1"/>
    <w:qFormat/>
    <w:rsid w:val="00150238"/>
    <w:rPr>
      <w:rFonts w:ascii="Calibri" w:eastAsia="Calibri" w:hAnsi="Calibri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50238"/>
    <w:pPr>
      <w:spacing w:before="240" w:after="60" w:line="276" w:lineRule="auto"/>
      <w:outlineLvl w:val="0"/>
    </w:pPr>
    <w:rPr>
      <w:rFonts w:ascii="Cambria" w:hAnsi="Cambria"/>
      <w:b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50238"/>
    <w:rPr>
      <w:rFonts w:ascii="Cambria" w:hAnsi="Cambria"/>
      <w:b/>
      <w:bCs/>
      <w:kern w:val="28"/>
      <w:sz w:val="28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150238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7152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152EF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C477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7E7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E7F4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7F4E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E7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7F4E"/>
    <w:rPr>
      <w:rFonts w:ascii="Arial" w:hAnsi="Arial"/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EA1A1F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846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99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198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88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17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16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8811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38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4853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0204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40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5506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030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259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391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0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34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9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8323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2482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30266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957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3645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694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9700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655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40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0972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221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69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68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96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02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133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7808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4460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546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938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227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861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856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65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04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284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73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50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811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478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04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6830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390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4878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888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0457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37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66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80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41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r.mcleanco.com/term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D2EFC79-6B8B-4339-8FD8-84EBCFCFF4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1875E7-2B6F-4F2B-ABDE-3153DADC4EA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2023-03-29T15:05:00Z</dcterms:created>
  <dcterms:modified xsi:type="dcterms:W3CDTF">2023-03-29T15:05:00Z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24214e-5322-4789-8422-cbe411bc3a74_Enabled">
    <vt:lpwstr>true</vt:lpwstr>
  </property>
  <property fmtid="{D5CDD505-2E9C-101B-9397-08002B2CF9AE}" pid="3" name="MSIP_Label_7d24214e-5322-4789-8422-cbe411bc3a74_SetDate">
    <vt:lpwstr>2023-03-29T15:05:10Z</vt:lpwstr>
  </property>
  <property fmtid="{D5CDD505-2E9C-101B-9397-08002B2CF9AE}" pid="4" name="MSIP_Label_7d24214e-5322-4789-8422-cbe411bc3a74_Method">
    <vt:lpwstr>Standard</vt:lpwstr>
  </property>
  <property fmtid="{D5CDD505-2E9C-101B-9397-08002B2CF9AE}" pid="5" name="MSIP_Label_7d24214e-5322-4789-8422-cbe411bc3a74_Name">
    <vt:lpwstr>7d24214e-5322-4789-8422-cbe411bc3a74</vt:lpwstr>
  </property>
  <property fmtid="{D5CDD505-2E9C-101B-9397-08002B2CF9AE}" pid="6" name="MSIP_Label_7d24214e-5322-4789-8422-cbe411bc3a74_SiteId">
    <vt:lpwstr>113d1920-a1e0-48cf-a70a-868cbb03f3f6</vt:lpwstr>
  </property>
  <property fmtid="{D5CDD505-2E9C-101B-9397-08002B2CF9AE}" pid="7" name="MSIP_Label_7d24214e-5322-4789-8422-cbe411bc3a74_ActionId">
    <vt:lpwstr>d36cf6c4-0b4b-4b76-9987-31fdce51f303</vt:lpwstr>
  </property>
  <property fmtid="{D5CDD505-2E9C-101B-9397-08002B2CF9AE}" pid="8" name="MSIP_Label_7d24214e-5322-4789-8422-cbe411bc3a74_ContentBits">
    <vt:lpwstr>0</vt:lpwstr>
  </property>
</Properties>
</file>